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91077D" w:rsidRPr="0091077D" w:rsidP="0091077D">
      <w:pPr>
        <w:rPr>
          <w:rFonts w:ascii="Arial" w:hAnsi="Arial" w:cs="Arial"/>
        </w:rPr>
      </w:pPr>
      <w:bookmarkStart w:id="0" w:name="OLE_LINK1"/>
      <w:r w:rsidRPr="0091077D">
        <w:rPr>
          <w:rFonts w:ascii="Arial" w:hAnsi="Arial" w:cs="Arial"/>
        </w:rPr>
        <w:t>This S</w:t>
      </w:r>
      <w:r w:rsidR="00310E1E">
        <w:rPr>
          <w:rFonts w:ascii="Arial" w:hAnsi="Arial" w:cs="Arial"/>
        </w:rPr>
        <w:t xml:space="preserve">tandard </w:t>
      </w:r>
      <w:r w:rsidRPr="0091077D">
        <w:rPr>
          <w:rFonts w:ascii="Arial" w:hAnsi="Arial" w:cs="Arial"/>
        </w:rPr>
        <w:t>O</w:t>
      </w:r>
      <w:r w:rsidR="00310E1E">
        <w:rPr>
          <w:rFonts w:ascii="Arial" w:hAnsi="Arial" w:cs="Arial"/>
        </w:rPr>
        <w:t xml:space="preserve">perating </w:t>
      </w:r>
      <w:r w:rsidRPr="0091077D">
        <w:rPr>
          <w:rFonts w:ascii="Arial" w:hAnsi="Arial" w:cs="Arial"/>
        </w:rPr>
        <w:t>P</w:t>
      </w:r>
      <w:r w:rsidR="00310E1E">
        <w:rPr>
          <w:rFonts w:ascii="Arial" w:hAnsi="Arial" w:cs="Arial"/>
        </w:rPr>
        <w:t>rocedure (SOP)</w:t>
      </w:r>
      <w:r w:rsidRPr="0091077D">
        <w:rPr>
          <w:rFonts w:ascii="Arial" w:hAnsi="Arial" w:cs="Arial"/>
        </w:rPr>
        <w:t xml:space="preserve"> template is provided </w:t>
      </w:r>
      <w:r>
        <w:rPr>
          <w:rFonts w:ascii="Arial" w:hAnsi="Arial" w:cs="Arial"/>
        </w:rPr>
        <w:t>as an example and contains suggested contents for laboratory SOPs</w:t>
      </w:r>
      <w:r w:rsidRPr="009107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It was</w:t>
      </w:r>
      <w:r w:rsidRPr="0091077D">
        <w:rPr>
          <w:rFonts w:ascii="Arial" w:hAnsi="Arial" w:cs="Arial"/>
        </w:rPr>
        <w:t xml:space="preserve"> adapted from a template initially designed by the HIV Vaccine Trial Network (HVTN). </w:t>
      </w:r>
      <w:r>
        <w:rPr>
          <w:rFonts w:ascii="Arial" w:hAnsi="Arial" w:cs="Arial"/>
        </w:rPr>
        <w:t>The template must</w:t>
      </w:r>
      <w:r w:rsidRPr="0091077D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modified for use to fit the needs of your laboratory</w:t>
      </w:r>
      <w:r w:rsidRPr="0091077D">
        <w:rPr>
          <w:rFonts w:ascii="Arial" w:hAnsi="Arial" w:cs="Arial"/>
        </w:rPr>
        <w:t>. General components and key are</w:t>
      </w:r>
      <w:r>
        <w:rPr>
          <w:rFonts w:ascii="Arial" w:hAnsi="Arial" w:cs="Arial"/>
        </w:rPr>
        <w:t>as are included in the template</w:t>
      </w:r>
      <w:r w:rsidRPr="0091077D">
        <w:rPr>
          <w:rFonts w:ascii="Arial" w:hAnsi="Arial" w:cs="Arial"/>
        </w:rPr>
        <w:t xml:space="preserve"> to provide guid</w:t>
      </w:r>
      <w:r>
        <w:rPr>
          <w:rFonts w:ascii="Arial" w:hAnsi="Arial" w:cs="Arial"/>
        </w:rPr>
        <w:t>ance and assistance</w:t>
      </w:r>
      <w:r w:rsidRPr="0091077D">
        <w:rPr>
          <w:rFonts w:ascii="Arial" w:hAnsi="Arial" w:cs="Arial"/>
        </w:rPr>
        <w:t xml:space="preserve">. </w:t>
      </w:r>
      <w:r w:rsidR="00310E1E">
        <w:rPr>
          <w:rFonts w:ascii="Arial" w:hAnsi="Arial" w:cs="Arial"/>
        </w:rPr>
        <w:t xml:space="preserve">The below table shows the recommended sections to include in each document type. </w:t>
      </w:r>
      <w:r w:rsidRPr="0091077D">
        <w:rPr>
          <w:rFonts w:ascii="Arial" w:hAnsi="Arial" w:cs="Arial"/>
        </w:rPr>
        <w:t xml:space="preserve"> </w:t>
      </w:r>
    </w:p>
    <w:p w:rsidR="00310E1E" w:rsidRPr="0091077D" w:rsidP="00756C6C">
      <w:pPr>
        <w:spacing w:after="0"/>
        <w:jc w:val="center"/>
        <w:rPr>
          <w:rFonts w:ascii="Arial" w:hAnsi="Arial" w:cs="Arial"/>
        </w:rPr>
      </w:pPr>
    </w:p>
    <w:p w:rsidR="008C514D" w:rsidRPr="00756C6C">
      <w:pPr>
        <w:jc w:val="center"/>
        <w:rPr>
          <w:rFonts w:ascii="Arial" w:hAnsi="Arial" w:cs="Arial"/>
          <w:b/>
          <w:sz w:val="24"/>
          <w:szCs w:val="28"/>
        </w:rPr>
      </w:pPr>
      <w:r w:rsidRPr="00756C6C">
        <w:rPr>
          <w:rFonts w:ascii="Arial" w:hAnsi="Arial" w:cs="Arial"/>
          <w:b/>
          <w:szCs w:val="28"/>
        </w:rPr>
        <w:t>Suggested Contents for Laboratory</w:t>
      </w:r>
      <w:r w:rsidR="00310E1E">
        <w:rPr>
          <w:rFonts w:ascii="Arial" w:hAnsi="Arial" w:cs="Arial"/>
          <w:b/>
          <w:szCs w:val="28"/>
        </w:rPr>
        <w:t xml:space="preserve"> Policies and</w:t>
      </w:r>
      <w:r w:rsidRPr="00756C6C">
        <w:rPr>
          <w:rFonts w:ascii="Arial" w:hAnsi="Arial" w:cs="Arial"/>
          <w:b/>
          <w:szCs w:val="28"/>
        </w:rPr>
        <w:t xml:space="preserve"> Procedures</w:t>
      </w:r>
    </w:p>
    <w:tbl>
      <w:tblPr>
        <w:tblW w:w="10420" w:type="dxa"/>
        <w:tblInd w:w="-535" w:type="dxa"/>
        <w:tblLook w:val="04A0"/>
      </w:tblPr>
      <w:tblGrid>
        <w:gridCol w:w="2333"/>
        <w:gridCol w:w="1522"/>
        <w:gridCol w:w="1602"/>
        <w:gridCol w:w="1559"/>
        <w:gridCol w:w="1609"/>
        <w:gridCol w:w="1795"/>
      </w:tblGrid>
      <w:tr w:rsidTr="00756C6C">
        <w:tblPrEx>
          <w:tblW w:w="10420" w:type="dxa"/>
          <w:tblInd w:w="-535" w:type="dxa"/>
          <w:tblLook w:val="04A0"/>
        </w:tblPrEx>
        <w:trPr>
          <w:trHeight w:val="432"/>
        </w:trPr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C514D">
              <w:rPr>
                <w:rFonts w:ascii="Arial" w:hAnsi="Arial" w:cs="Arial"/>
                <w:b/>
                <w:bCs/>
                <w:color w:val="000000"/>
                <w:sz w:val="20"/>
              </w:rPr>
              <w:t>Document Type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432"/>
        </w:trPr>
        <w:tc>
          <w:tcPr>
            <w:tcW w:w="23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C514D">
              <w:rPr>
                <w:rFonts w:ascii="Arial" w:hAnsi="Arial" w:cs="Arial"/>
                <w:b/>
                <w:bCs/>
                <w:color w:val="000000"/>
                <w:sz w:val="20"/>
              </w:rPr>
              <w:t>Suggested Section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C514D">
              <w:rPr>
                <w:rFonts w:ascii="Arial" w:hAnsi="Arial" w:cs="Arial"/>
                <w:b/>
                <w:bCs/>
                <w:color w:val="000000"/>
                <w:sz w:val="20"/>
              </w:rPr>
              <w:t>Policy Documents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C514D">
              <w:rPr>
                <w:rFonts w:ascii="Arial" w:hAnsi="Arial" w:cs="Arial"/>
                <w:b/>
                <w:bCs/>
                <w:color w:val="000000"/>
                <w:sz w:val="20"/>
              </w:rPr>
              <w:t>Process Flow Charts/Tables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C514D">
              <w:rPr>
                <w:rFonts w:ascii="Arial" w:hAnsi="Arial" w:cs="Arial"/>
                <w:b/>
                <w:bCs/>
                <w:color w:val="000000"/>
                <w:sz w:val="20"/>
              </w:rPr>
              <w:t>Analytical Quantitative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C514D">
              <w:rPr>
                <w:rFonts w:ascii="Arial" w:hAnsi="Arial" w:cs="Arial"/>
                <w:b/>
                <w:bCs/>
                <w:color w:val="000000"/>
                <w:sz w:val="20"/>
              </w:rPr>
              <w:t>Analytical Qualitative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C514D">
              <w:rPr>
                <w:rFonts w:ascii="Arial" w:hAnsi="Arial" w:cs="Arial"/>
                <w:b/>
                <w:bCs/>
                <w:color w:val="000000"/>
                <w:sz w:val="20"/>
              </w:rPr>
              <w:t>Nonexamination Procedures</w:t>
            </w:r>
          </w:p>
        </w:tc>
      </w:tr>
      <w:tr w:rsidTr="00D55F99">
        <w:tblPrEx>
          <w:tblW w:w="10420" w:type="dxa"/>
          <w:tblInd w:w="-535" w:type="dxa"/>
          <w:tblLook w:val="04A0"/>
        </w:tblPrEx>
        <w:trPr>
          <w:trHeight w:val="289"/>
        </w:trPr>
        <w:tc>
          <w:tcPr>
            <w:tcW w:w="23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Purpose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Principle/Scope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</w:tr>
      <w:tr w:rsidTr="00D55F99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Policy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Insert specific requirements where applicable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Process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Supporting Documents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Equipment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As needed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Reagents/media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 xml:space="preserve">X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As needed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Supplies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 xml:space="preserve">X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 xml:space="preserve">X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 xml:space="preserve">X 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Safety Precautions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As needed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As needed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As needed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Sample type/volume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Calibration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As needed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Quality Control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Procedure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Reporting Results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Interpretation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Procedural Notes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As needed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Limitations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Calculations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As needed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Reference Range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As needed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Critical Values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As needed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References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Related Documents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</w:tr>
      <w:tr w:rsidTr="00756C6C">
        <w:tblPrEx>
          <w:tblW w:w="10420" w:type="dxa"/>
          <w:tblInd w:w="-535" w:type="dxa"/>
          <w:tblLook w:val="04A0"/>
        </w:tblPrEx>
        <w:trPr>
          <w:trHeight w:val="288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Appendices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4D" w:rsidRPr="008C514D" w:rsidP="008C514D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14D" w:rsidRPr="008C514D" w:rsidP="008C514D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514D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</w:tr>
    </w:tbl>
    <w:p w:rsidR="00155F25" w:rsidRPr="0091077D" w:rsidP="00155F25">
      <w:pPr>
        <w:jc w:val="center"/>
        <w:rPr>
          <w:rFonts w:ascii="Arial" w:hAnsi="Arial" w:cs="Arial"/>
          <w:sz w:val="24"/>
          <w:szCs w:val="24"/>
        </w:rPr>
      </w:pPr>
    </w:p>
    <w:p w:rsidR="00155F25" w:rsidRPr="0091077D" w:rsidP="00155F25">
      <w:pPr>
        <w:jc w:val="center"/>
        <w:rPr>
          <w:rFonts w:ascii="Arial" w:hAnsi="Arial" w:cs="Arial"/>
          <w:sz w:val="24"/>
          <w:szCs w:val="24"/>
        </w:rPr>
      </w:pPr>
    </w:p>
    <w:p w:rsidR="00AE491F">
      <w:pPr>
        <w:suppressAutoHyphens w:val="0"/>
        <w:spacing w:after="0"/>
        <w:rPr>
          <w:rFonts w:ascii="Arial" w:hAnsi="Arial" w:cs="Arial"/>
        </w:rPr>
      </w:pPr>
      <w:r w:rsidRPr="0091077D">
        <w:rPr>
          <w:rFonts w:ascii="Arial" w:hAnsi="Arial" w:cs="Arial"/>
        </w:rPr>
        <w:t>Reference</w:t>
      </w:r>
      <w:r w:rsidR="008C514D">
        <w:rPr>
          <w:rFonts w:ascii="Arial" w:hAnsi="Arial" w:cs="Arial"/>
        </w:rPr>
        <w:t xml:space="preserve">: </w:t>
      </w:r>
      <w:r w:rsidRPr="0091077D">
        <w:rPr>
          <w:rFonts w:ascii="Arial" w:hAnsi="Arial" w:cs="Arial"/>
        </w:rPr>
        <w:t xml:space="preserve">CLSI. </w:t>
      </w:r>
      <w:r w:rsidRPr="0091077D">
        <w:rPr>
          <w:rFonts w:ascii="Arial" w:hAnsi="Arial" w:cs="Arial"/>
          <w:i/>
        </w:rPr>
        <w:t>Quality Management System: Development and Management of Laboratory Documents;</w:t>
      </w:r>
      <w:r w:rsidRPr="0091077D">
        <w:rPr>
          <w:rFonts w:ascii="Arial" w:hAnsi="Arial" w:cs="Arial"/>
        </w:rPr>
        <w:t xml:space="preserve"> </w:t>
      </w:r>
      <w:r w:rsidRPr="0091077D">
        <w:rPr>
          <w:rFonts w:ascii="Arial" w:hAnsi="Arial" w:cs="Arial"/>
          <w:i/>
        </w:rPr>
        <w:t>Approved Guideline-Sixth Edition.</w:t>
      </w:r>
      <w:r w:rsidRPr="0091077D">
        <w:rPr>
          <w:rFonts w:ascii="Arial" w:hAnsi="Arial" w:cs="Arial"/>
        </w:rPr>
        <w:t xml:space="preserve"> CLSI document QMS02-A6. Wayne, PA: Clinical and Laboratory Standards Institute; 2013.</w:t>
      </w:r>
      <w:r>
        <w:rPr>
          <w:rFonts w:ascii="Arial" w:hAnsi="Arial" w:cs="Arial"/>
        </w:rPr>
        <w:br w:type="page"/>
      </w:r>
    </w:p>
    <w:p w:rsidR="008C514D">
      <w:pPr>
        <w:suppressAutoHyphens w:val="0"/>
        <w:spacing w:after="0"/>
        <w:rPr>
          <w:rFonts w:ascii="Arial" w:hAnsi="Arial" w:cs="Arial"/>
        </w:rPr>
      </w:pPr>
    </w:p>
    <w:p w:rsidR="0091077D" w:rsidRPr="007E065B" w:rsidP="0091077D">
      <w:pPr>
        <w:rPr>
          <w:rFonts w:ascii="Arial" w:hAnsi="Arial" w:cs="Arial"/>
        </w:rPr>
      </w:pPr>
      <w:r w:rsidRPr="007E065B">
        <w:rPr>
          <w:rFonts w:ascii="Arial" w:hAnsi="Arial" w:cs="Arial"/>
        </w:rPr>
        <w:t>COVER &amp; SIGNATURE PAGES:</w:t>
      </w:r>
    </w:p>
    <w:p w:rsidR="0091077D" w:rsidRPr="007E065B" w:rsidP="0091077D">
      <w:pPr>
        <w:numPr>
          <w:ilvl w:val="0"/>
          <w:numId w:val="47"/>
        </w:numPr>
        <w:rPr>
          <w:rFonts w:ascii="Arial" w:hAnsi="Arial" w:cs="Arial"/>
        </w:rPr>
      </w:pPr>
      <w:r w:rsidRPr="00756C6C">
        <w:rPr>
          <w:rFonts w:ascii="Arial" w:hAnsi="Arial" w:cs="Arial"/>
          <w:i/>
        </w:rPr>
        <w:t>Lab name</w:t>
      </w:r>
      <w:r w:rsidRPr="007E065B">
        <w:rPr>
          <w:rFonts w:ascii="Arial" w:hAnsi="Arial" w:cs="Arial"/>
        </w:rPr>
        <w:t xml:space="preserve"> and </w:t>
      </w:r>
      <w:r w:rsidRPr="00756C6C">
        <w:rPr>
          <w:rFonts w:ascii="Arial" w:hAnsi="Arial" w:cs="Arial"/>
          <w:i/>
        </w:rPr>
        <w:t>physical address</w:t>
      </w:r>
      <w:r w:rsidRPr="007E065B">
        <w:rPr>
          <w:rFonts w:ascii="Arial" w:hAnsi="Arial" w:cs="Arial"/>
        </w:rPr>
        <w:t xml:space="preserve"> should appear on all documentation (header).</w:t>
      </w:r>
    </w:p>
    <w:p w:rsidR="0091077D" w:rsidRPr="007E065B" w:rsidP="0091077D">
      <w:pPr>
        <w:numPr>
          <w:ilvl w:val="0"/>
          <w:numId w:val="47"/>
        </w:numPr>
        <w:rPr>
          <w:rFonts w:ascii="Arial" w:hAnsi="Arial" w:cs="Arial"/>
        </w:rPr>
      </w:pPr>
      <w:r w:rsidRPr="00756C6C">
        <w:rPr>
          <w:rFonts w:ascii="Arial" w:hAnsi="Arial" w:cs="Arial"/>
          <w:i/>
        </w:rPr>
        <w:t>Title</w:t>
      </w:r>
      <w:r w:rsidRPr="007E065B">
        <w:rPr>
          <w:rFonts w:ascii="Arial" w:hAnsi="Arial" w:cs="Arial"/>
        </w:rPr>
        <w:t xml:space="preserve"> of SOP should appear on all pages (header)</w:t>
      </w:r>
    </w:p>
    <w:p w:rsidR="0091077D" w:rsidRPr="007E065B" w:rsidP="0091077D">
      <w:pPr>
        <w:numPr>
          <w:ilvl w:val="0"/>
          <w:numId w:val="47"/>
        </w:numPr>
        <w:rPr>
          <w:rFonts w:ascii="Arial" w:hAnsi="Arial" w:cs="Arial"/>
        </w:rPr>
      </w:pPr>
      <w:r w:rsidRPr="00756C6C">
        <w:rPr>
          <w:rFonts w:ascii="Arial" w:hAnsi="Arial" w:cs="Arial"/>
          <w:i/>
        </w:rPr>
        <w:t>Author(s)</w:t>
      </w:r>
      <w:r w:rsidRPr="007E065B">
        <w:rPr>
          <w:rFonts w:ascii="Arial" w:hAnsi="Arial" w:cs="Arial"/>
        </w:rPr>
        <w:t xml:space="preserve"> provide identification and reference for qualification to write the SOP.</w:t>
      </w:r>
    </w:p>
    <w:p w:rsidR="0091077D" w:rsidRPr="007E065B" w:rsidP="0091077D">
      <w:pPr>
        <w:numPr>
          <w:ilvl w:val="0"/>
          <w:numId w:val="47"/>
        </w:numPr>
        <w:rPr>
          <w:rFonts w:ascii="Arial" w:hAnsi="Arial" w:cs="Arial"/>
        </w:rPr>
      </w:pPr>
      <w:r w:rsidRPr="00756C6C">
        <w:rPr>
          <w:rFonts w:ascii="Arial" w:hAnsi="Arial" w:cs="Arial"/>
          <w:i/>
        </w:rPr>
        <w:t>Approved by</w:t>
      </w:r>
      <w:r w:rsidRPr="007E065B">
        <w:rPr>
          <w:rFonts w:ascii="Arial" w:hAnsi="Arial" w:cs="Arial"/>
        </w:rPr>
        <w:t xml:space="preserve"> provides authority to implement the SOP.</w:t>
      </w:r>
    </w:p>
    <w:p w:rsidR="0091077D" w:rsidRPr="007E065B" w:rsidP="0091077D">
      <w:pPr>
        <w:numPr>
          <w:ilvl w:val="0"/>
          <w:numId w:val="47"/>
        </w:numPr>
        <w:rPr>
          <w:rFonts w:ascii="Arial" w:hAnsi="Arial" w:cs="Arial"/>
        </w:rPr>
      </w:pPr>
      <w:r w:rsidRPr="00756C6C">
        <w:rPr>
          <w:rFonts w:ascii="Arial" w:hAnsi="Arial" w:cs="Arial"/>
          <w:i/>
        </w:rPr>
        <w:t>Revision History</w:t>
      </w:r>
      <w:r w:rsidRPr="007E065B">
        <w:rPr>
          <w:rFonts w:ascii="Arial" w:hAnsi="Arial" w:cs="Arial"/>
        </w:rPr>
        <w:t xml:space="preserve"> provides</w:t>
      </w:r>
      <w:r w:rsidRPr="007E065B" w:rsidR="007E065B">
        <w:rPr>
          <w:rFonts w:ascii="Arial" w:hAnsi="Arial" w:cs="Arial"/>
        </w:rPr>
        <w:t xml:space="preserve"> a</w:t>
      </w:r>
      <w:r w:rsidRPr="007E065B">
        <w:rPr>
          <w:rFonts w:ascii="Arial" w:hAnsi="Arial" w:cs="Arial"/>
        </w:rPr>
        <w:t xml:space="preserve"> system to track changes and reasons for change.</w:t>
      </w:r>
    </w:p>
    <w:p w:rsidR="0091077D" w:rsidRPr="007E065B" w:rsidP="0091077D">
      <w:pPr>
        <w:numPr>
          <w:ilvl w:val="0"/>
          <w:numId w:val="47"/>
        </w:numPr>
        <w:rPr>
          <w:rFonts w:ascii="Arial" w:hAnsi="Arial" w:cs="Arial"/>
        </w:rPr>
      </w:pPr>
      <w:r w:rsidRPr="00756C6C">
        <w:rPr>
          <w:rFonts w:ascii="Arial" w:hAnsi="Arial" w:cs="Arial"/>
          <w:i/>
        </w:rPr>
        <w:t>Distributed copies</w:t>
      </w:r>
      <w:r w:rsidRPr="007E065B">
        <w:rPr>
          <w:rFonts w:ascii="Arial" w:hAnsi="Arial" w:cs="Arial"/>
        </w:rPr>
        <w:t xml:space="preserve"> provides</w:t>
      </w:r>
      <w:r w:rsidRPr="007E065B" w:rsidR="007E065B">
        <w:rPr>
          <w:rFonts w:ascii="Arial" w:hAnsi="Arial" w:cs="Arial"/>
        </w:rPr>
        <w:t xml:space="preserve"> a</w:t>
      </w:r>
      <w:r w:rsidRPr="007E065B">
        <w:rPr>
          <w:rFonts w:ascii="Arial" w:hAnsi="Arial" w:cs="Arial"/>
        </w:rPr>
        <w:t xml:space="preserve"> system to remove obsolete copies and distribute current copies.</w:t>
      </w:r>
    </w:p>
    <w:p w:rsidR="0091077D" w:rsidRPr="007E065B" w:rsidP="0091077D">
      <w:pPr>
        <w:numPr>
          <w:ilvl w:val="0"/>
          <w:numId w:val="47"/>
        </w:numPr>
        <w:rPr>
          <w:rFonts w:ascii="Arial" w:hAnsi="Arial" w:cs="Arial"/>
        </w:rPr>
      </w:pPr>
      <w:r w:rsidRPr="00756C6C">
        <w:rPr>
          <w:rFonts w:ascii="Arial" w:hAnsi="Arial" w:cs="Arial"/>
          <w:i/>
        </w:rPr>
        <w:t>SOP Annual Document Review</w:t>
      </w:r>
      <w:r w:rsidRPr="007E065B">
        <w:rPr>
          <w:rFonts w:ascii="Arial" w:hAnsi="Arial" w:cs="Arial"/>
        </w:rPr>
        <w:t xml:space="preserve"> provides documentation that management (laboratory director or designee) reviews the SOPs at least once per year.</w:t>
      </w:r>
    </w:p>
    <w:p w:rsidR="000A1F2C" w:rsidRPr="007E065B" w:rsidP="000A1F2C">
      <w:pPr>
        <w:numPr>
          <w:ilvl w:val="0"/>
          <w:numId w:val="47"/>
        </w:numPr>
        <w:rPr>
          <w:rFonts w:ascii="Arial" w:hAnsi="Arial" w:cs="Arial"/>
        </w:rPr>
      </w:pPr>
      <w:r w:rsidRPr="00756C6C">
        <w:rPr>
          <w:rFonts w:ascii="Arial" w:hAnsi="Arial" w:cs="Arial"/>
          <w:i/>
        </w:rPr>
        <w:t>SOP number</w:t>
      </w:r>
      <w:r w:rsidRPr="007E065B">
        <w:rPr>
          <w:rFonts w:ascii="Arial" w:hAnsi="Arial" w:cs="Arial"/>
        </w:rPr>
        <w:t xml:space="preserve">, </w:t>
      </w:r>
      <w:r w:rsidRPr="00756C6C">
        <w:rPr>
          <w:rFonts w:ascii="Arial" w:hAnsi="Arial" w:cs="Arial"/>
          <w:i/>
        </w:rPr>
        <w:t>version number</w:t>
      </w:r>
      <w:r w:rsidRPr="007E065B">
        <w:rPr>
          <w:rFonts w:ascii="Arial" w:hAnsi="Arial" w:cs="Arial"/>
        </w:rPr>
        <w:t xml:space="preserve"> and </w:t>
      </w:r>
      <w:r w:rsidRPr="00756C6C">
        <w:rPr>
          <w:rFonts w:ascii="Arial" w:hAnsi="Arial" w:cs="Arial"/>
          <w:i/>
        </w:rPr>
        <w:t>effective date</w:t>
      </w:r>
      <w:r w:rsidRPr="007E065B">
        <w:rPr>
          <w:rFonts w:ascii="Arial" w:hAnsi="Arial" w:cs="Arial"/>
        </w:rPr>
        <w:t xml:space="preserve"> (footer).</w:t>
      </w:r>
    </w:p>
    <w:p w:rsidR="0091077D" w:rsidRPr="007E065B" w:rsidP="000A1F2C">
      <w:pPr>
        <w:numPr>
          <w:ilvl w:val="0"/>
          <w:numId w:val="47"/>
        </w:numPr>
        <w:rPr>
          <w:rFonts w:ascii="Arial" w:hAnsi="Arial" w:cs="Arial"/>
        </w:rPr>
      </w:pPr>
      <w:r w:rsidRPr="00756C6C">
        <w:rPr>
          <w:rFonts w:ascii="Arial" w:hAnsi="Arial" w:cs="Arial"/>
          <w:i/>
        </w:rPr>
        <w:t>Page numbers</w:t>
      </w:r>
      <w:r w:rsidRPr="007E065B">
        <w:rPr>
          <w:rFonts w:ascii="Arial" w:hAnsi="Arial" w:cs="Arial"/>
        </w:rPr>
        <w:t xml:space="preserve"> (1 of total number of pages) insures that pages are not skipped or missing.</w:t>
      </w:r>
    </w:p>
    <w:p w:rsidR="0091077D" w:rsidRPr="007E065B" w:rsidP="0091077D">
      <w:pPr>
        <w:numPr>
          <w:ilvl w:val="0"/>
          <w:numId w:val="47"/>
        </w:numPr>
        <w:rPr>
          <w:rFonts w:ascii="Arial" w:hAnsi="Arial" w:cs="Arial"/>
        </w:rPr>
      </w:pPr>
      <w:r w:rsidRPr="00756C6C">
        <w:rPr>
          <w:rFonts w:ascii="Arial" w:hAnsi="Arial" w:cs="Arial"/>
          <w:i/>
        </w:rPr>
        <w:t xml:space="preserve">Signature </w:t>
      </w:r>
      <w:r w:rsidRPr="00756C6C" w:rsidR="007E065B">
        <w:rPr>
          <w:rFonts w:ascii="Arial" w:hAnsi="Arial" w:cs="Arial"/>
          <w:i/>
        </w:rPr>
        <w:t>table</w:t>
      </w:r>
      <w:r w:rsidRPr="007E065B" w:rsidR="007E065B">
        <w:rPr>
          <w:rFonts w:ascii="Arial" w:hAnsi="Arial" w:cs="Arial"/>
        </w:rPr>
        <w:t xml:space="preserve"> </w:t>
      </w:r>
      <w:r w:rsidRPr="007E065B">
        <w:rPr>
          <w:rFonts w:ascii="Arial" w:hAnsi="Arial" w:cs="Arial"/>
        </w:rPr>
        <w:t>for reading, understanding and agreeing to follow the SOP provides documentation that the appropriate staff received training and are aware of the lab requirements.</w:t>
      </w:r>
      <w:r w:rsidRPr="007E065B">
        <w:rPr>
          <w:rFonts w:ascii="Arial" w:hAnsi="Arial" w:cs="Arial"/>
        </w:rPr>
        <w:tab/>
      </w:r>
    </w:p>
    <w:p w:rsidR="0091077D" w:rsidRPr="007E065B" w:rsidP="0091077D">
      <w:pPr>
        <w:numPr>
          <w:ilvl w:val="0"/>
          <w:numId w:val="47"/>
        </w:numPr>
        <w:rPr>
          <w:rFonts w:ascii="Arial" w:hAnsi="Arial" w:cs="Arial"/>
        </w:rPr>
      </w:pPr>
      <w:r w:rsidRPr="007E065B">
        <w:rPr>
          <w:rFonts w:ascii="Arial" w:hAnsi="Arial" w:cs="Arial"/>
        </w:rPr>
        <w:t>If you do not have any information for a particular</w:t>
      </w:r>
      <w:r w:rsidRPr="007E065B" w:rsidR="007E065B">
        <w:rPr>
          <w:rFonts w:ascii="Arial" w:hAnsi="Arial" w:cs="Arial"/>
        </w:rPr>
        <w:t xml:space="preserve"> section</w:t>
      </w:r>
      <w:r w:rsidRPr="007E065B">
        <w:rPr>
          <w:rFonts w:ascii="Arial" w:hAnsi="Arial" w:cs="Arial"/>
        </w:rPr>
        <w:t>, section enter N/A following the title of the section.</w:t>
      </w:r>
      <w:r w:rsidRPr="007E065B">
        <w:rPr>
          <w:rFonts w:ascii="Arial" w:hAnsi="Arial" w:cs="Arial"/>
        </w:rPr>
        <w:tab/>
      </w:r>
    </w:p>
    <w:p w:rsidR="0091077D" w:rsidRPr="007E065B" w:rsidP="0091077D">
      <w:pPr>
        <w:numPr>
          <w:ilvl w:val="0"/>
          <w:numId w:val="47"/>
        </w:numPr>
        <w:rPr>
          <w:rFonts w:ascii="Arial" w:hAnsi="Arial" w:cs="Arial"/>
        </w:rPr>
      </w:pPr>
      <w:r w:rsidRPr="007E065B">
        <w:rPr>
          <w:rFonts w:ascii="Arial" w:hAnsi="Arial" w:cs="Arial"/>
        </w:rPr>
        <w:t xml:space="preserve">This template is designed for a quantitative analytic procedure. Refer to </w:t>
      </w:r>
      <w:r w:rsidRPr="007E065B" w:rsidR="007E065B">
        <w:rPr>
          <w:rFonts w:ascii="Arial" w:hAnsi="Arial" w:cs="Arial"/>
        </w:rPr>
        <w:t>the t</w:t>
      </w:r>
      <w:r w:rsidRPr="007E065B">
        <w:rPr>
          <w:rFonts w:ascii="Arial" w:hAnsi="Arial" w:cs="Arial"/>
        </w:rPr>
        <w:t>able on page</w:t>
      </w:r>
      <w:r w:rsidRPr="007E065B" w:rsidR="000A1F2C">
        <w:rPr>
          <w:rFonts w:ascii="Arial" w:hAnsi="Arial" w:cs="Arial"/>
        </w:rPr>
        <w:t xml:space="preserve"> 1</w:t>
      </w:r>
      <w:r w:rsidRPr="007E065B">
        <w:rPr>
          <w:rFonts w:ascii="Arial" w:hAnsi="Arial" w:cs="Arial"/>
        </w:rPr>
        <w:t xml:space="preserve"> to determine the appropriate sections for qualitative and non-analytical procedures. </w:t>
      </w:r>
      <w:r w:rsidRPr="007E065B">
        <w:rPr>
          <w:rFonts w:ascii="Arial" w:hAnsi="Arial" w:cs="Arial"/>
        </w:rPr>
        <w:tab/>
      </w:r>
    </w:p>
    <w:p w:rsidR="0091077D" w:rsidRPr="007E065B" w:rsidP="0091077D">
      <w:pPr>
        <w:rPr>
          <w:rFonts w:ascii="Arial" w:hAnsi="Arial" w:cs="Arial"/>
        </w:rPr>
      </w:pPr>
    </w:p>
    <w:p w:rsidR="0091077D" w:rsidRPr="0091077D" w:rsidP="0091077D">
      <w:pPr>
        <w:rPr>
          <w:rFonts w:ascii="Arial" w:hAnsi="Arial" w:cs="Arial"/>
        </w:rPr>
      </w:pPr>
    </w:p>
    <w:p w:rsidR="0091077D" w:rsidRPr="0091077D" w:rsidP="0091077D">
      <w:pPr>
        <w:rPr>
          <w:rFonts w:ascii="Arial" w:hAnsi="Arial" w:cs="Arial"/>
        </w:rPr>
      </w:pPr>
    </w:p>
    <w:p w:rsidR="000A1F2C" w:rsidP="0091077D">
      <w:pPr>
        <w:rPr>
          <w:rFonts w:ascii="Arial" w:hAnsi="Arial" w:cs="Arial"/>
        </w:rPr>
      </w:pPr>
      <w:r w:rsidRPr="0091077D">
        <w:rPr>
          <w:rFonts w:ascii="Arial" w:hAnsi="Arial" w:cs="Arial"/>
        </w:rPr>
        <w:tab/>
      </w:r>
    </w:p>
    <w:p w:rsidR="00DA1134">
      <w:pPr>
        <w:suppressAutoHyphens w:val="0"/>
        <w:spacing w:after="0"/>
        <w:rPr>
          <w:rFonts w:ascii="Arial" w:hAnsi="Arial" w:cs="Arial"/>
        </w:rPr>
        <w:sectPr w:rsidSect="00756C6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354" w:right="1440" w:bottom="1008" w:left="1440" w:header="576" w:footer="576" w:gutter="0"/>
          <w:cols w:space="720"/>
          <w:titlePg/>
          <w:docGrid w:linePitch="299"/>
        </w:sectPr>
      </w:pPr>
      <w:r>
        <w:rPr>
          <w:rFonts w:ascii="Arial" w:hAnsi="Arial" w:cs="Arial"/>
        </w:rPr>
        <w:br w:type="page"/>
      </w:r>
    </w:p>
    <w:p w:rsidR="000A1F2C" w:rsidRPr="00756C6C">
      <w:pPr>
        <w:suppressAutoHyphens w:val="0"/>
        <w:spacing w:after="0"/>
        <w:rPr>
          <w:rFonts w:ascii="Arial" w:hAnsi="Arial" w:cs="Arial"/>
          <w:sz w:val="20"/>
          <w:szCs w:val="22"/>
        </w:rPr>
      </w:pPr>
    </w:p>
    <w:p w:rsidR="000A1F2C" w:rsidRPr="00756C6C">
      <w:pPr>
        <w:rPr>
          <w:rFonts w:ascii="Arial" w:hAnsi="Arial" w:cs="Arial"/>
          <w:sz w:val="20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5"/>
        <w:gridCol w:w="8010"/>
      </w:tblGrid>
      <w:tr w:rsidTr="00756C6C">
        <w:tblPrEx>
          <w:tblW w:w="93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8"/>
        </w:trPr>
        <w:tc>
          <w:tcPr>
            <w:tcW w:w="1345" w:type="dxa"/>
            <w:vMerge w:val="restart"/>
            <w:shd w:val="clear" w:color="auto" w:fill="E7E6E6" w:themeFill="background2"/>
            <w:vAlign w:val="center"/>
          </w:tcPr>
          <w:p w:rsidR="00FD5665" w:rsidRPr="00756C6C" w:rsidP="00756C6C">
            <w:pPr>
              <w:pStyle w:val="Cell"/>
              <w:suppressAutoHyphens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56C6C">
              <w:rPr>
                <w:rFonts w:ascii="Arial" w:hAnsi="Arial" w:cs="Arial"/>
                <w:sz w:val="22"/>
                <w:szCs w:val="22"/>
              </w:rPr>
              <w:t>Author(s)</w:t>
            </w:r>
          </w:p>
        </w:tc>
        <w:tc>
          <w:tcPr>
            <w:tcW w:w="8010" w:type="dxa"/>
            <w:vAlign w:val="center"/>
          </w:tcPr>
          <w:p w:rsidR="00FD5665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Name, Title</w:t>
            </w:r>
          </w:p>
        </w:tc>
      </w:tr>
      <w:tr w:rsidTr="00756C6C">
        <w:tblPrEx>
          <w:tblW w:w="9355" w:type="dxa"/>
          <w:tblLook w:val="0000"/>
        </w:tblPrEx>
        <w:trPr>
          <w:cantSplit/>
          <w:trHeight w:val="432"/>
        </w:trPr>
        <w:tc>
          <w:tcPr>
            <w:tcW w:w="1345" w:type="dxa"/>
            <w:vMerge/>
            <w:shd w:val="clear" w:color="auto" w:fill="E7E6E6" w:themeFill="background2"/>
          </w:tcPr>
          <w:p w:rsidR="00FD5665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010" w:type="dxa"/>
            <w:vAlign w:val="center"/>
          </w:tcPr>
          <w:p w:rsidR="00FD5665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Tr="00756C6C">
        <w:tblPrEx>
          <w:tblW w:w="9355" w:type="dxa"/>
          <w:tblLook w:val="0000"/>
        </w:tblPrEx>
        <w:trPr>
          <w:cantSplit/>
          <w:trHeight w:val="432"/>
        </w:trPr>
        <w:tc>
          <w:tcPr>
            <w:tcW w:w="1345" w:type="dxa"/>
            <w:vMerge/>
            <w:shd w:val="clear" w:color="auto" w:fill="E7E6E6" w:themeFill="background2"/>
          </w:tcPr>
          <w:p w:rsidR="00FD5665" w:rsidRPr="00FD5665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010" w:type="dxa"/>
            <w:vAlign w:val="center"/>
          </w:tcPr>
          <w:p w:rsidR="00FD5665" w:rsidRPr="00FD5665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A1F2C" w:rsidP="00FD5665">
      <w:pPr>
        <w:spacing w:after="0"/>
        <w:rPr>
          <w:rFonts w:ascii="Arial" w:hAnsi="Arial" w:cs="Arial"/>
          <w:sz w:val="20"/>
          <w:szCs w:val="22"/>
        </w:rPr>
      </w:pPr>
    </w:p>
    <w:p w:rsidR="009E2746" w:rsidRPr="00756C6C" w:rsidP="00756C6C">
      <w:pPr>
        <w:spacing w:after="0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4035"/>
        <w:gridCol w:w="2701"/>
        <w:gridCol w:w="1254"/>
      </w:tblGrid>
      <w:tr w:rsidTr="00756C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8"/>
        </w:trPr>
        <w:tc>
          <w:tcPr>
            <w:tcW w:w="1360" w:type="dxa"/>
            <w:vMerge w:val="restart"/>
            <w:shd w:val="clear" w:color="auto" w:fill="E7E6E6" w:themeFill="background2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756C6C">
              <w:rPr>
                <w:rFonts w:ascii="Arial" w:hAnsi="Arial" w:cs="Arial"/>
                <w:szCs w:val="22"/>
              </w:rPr>
              <w:t>Approved By</w:t>
            </w:r>
          </w:p>
        </w:tc>
        <w:tc>
          <w:tcPr>
            <w:tcW w:w="4035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Name, Title</w:t>
            </w:r>
          </w:p>
        </w:tc>
        <w:tc>
          <w:tcPr>
            <w:tcW w:w="2701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Signature</w:t>
            </w:r>
          </w:p>
        </w:tc>
        <w:tc>
          <w:tcPr>
            <w:tcW w:w="1254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Date</w:t>
            </w: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60" w:type="dxa"/>
            <w:vMerge/>
            <w:shd w:val="clear" w:color="auto" w:fill="E7E6E6" w:themeFill="background2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35" w:type="dxa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1" w:type="dxa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4" w:type="dxa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A1F2C" w:rsidP="00FD5665">
      <w:pPr>
        <w:spacing w:after="0"/>
        <w:rPr>
          <w:rFonts w:ascii="Arial" w:hAnsi="Arial" w:cs="Arial"/>
          <w:sz w:val="20"/>
          <w:szCs w:val="22"/>
        </w:rPr>
      </w:pPr>
    </w:p>
    <w:p w:rsidR="009E2746" w:rsidRPr="00756C6C" w:rsidP="00756C6C">
      <w:pPr>
        <w:spacing w:after="0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4"/>
        <w:gridCol w:w="1971"/>
        <w:gridCol w:w="2070"/>
        <w:gridCol w:w="3955"/>
      </w:tblGrid>
      <w:tr w:rsidTr="00756C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8"/>
        </w:trPr>
        <w:tc>
          <w:tcPr>
            <w:tcW w:w="1354" w:type="dxa"/>
            <w:vMerge w:val="restart"/>
            <w:shd w:val="clear" w:color="auto" w:fill="E7E6E6" w:themeFill="background2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756C6C">
              <w:rPr>
                <w:rFonts w:ascii="Arial" w:hAnsi="Arial" w:cs="Arial"/>
                <w:szCs w:val="22"/>
              </w:rPr>
              <w:t>Revision History</w:t>
            </w:r>
          </w:p>
        </w:tc>
        <w:tc>
          <w:tcPr>
            <w:tcW w:w="1971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Version # [0.0]</w:t>
            </w:r>
          </w:p>
        </w:tc>
        <w:tc>
          <w:tcPr>
            <w:tcW w:w="2070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Revision Date</w:t>
            </w:r>
          </w:p>
        </w:tc>
        <w:tc>
          <w:tcPr>
            <w:tcW w:w="3955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Description (notes)</w:t>
            </w: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54" w:type="dxa"/>
            <w:vMerge/>
            <w:shd w:val="clear" w:color="auto" w:fill="E7E6E6" w:themeFill="background2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1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55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54" w:type="dxa"/>
            <w:vMerge/>
            <w:shd w:val="clear" w:color="auto" w:fill="E7E6E6" w:themeFill="background2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1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55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54" w:type="dxa"/>
            <w:vMerge/>
            <w:shd w:val="clear" w:color="auto" w:fill="E7E6E6" w:themeFill="background2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71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0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55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A1F2C" w:rsidP="009E2746">
      <w:pPr>
        <w:spacing w:after="0"/>
        <w:rPr>
          <w:rFonts w:ascii="Arial" w:hAnsi="Arial" w:cs="Arial"/>
          <w:sz w:val="20"/>
          <w:szCs w:val="22"/>
        </w:rPr>
      </w:pPr>
    </w:p>
    <w:p w:rsidR="009E2746" w:rsidRPr="00756C6C" w:rsidP="00756C6C">
      <w:pPr>
        <w:spacing w:after="0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4"/>
        <w:gridCol w:w="2771"/>
        <w:gridCol w:w="1222"/>
        <w:gridCol w:w="2738"/>
        <w:gridCol w:w="1255"/>
      </w:tblGrid>
      <w:tr w:rsidTr="00D55F9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8"/>
        </w:trPr>
        <w:tc>
          <w:tcPr>
            <w:tcW w:w="1364" w:type="dxa"/>
            <w:vMerge w:val="restart"/>
            <w:shd w:val="clear" w:color="auto" w:fill="E7E6E6" w:themeFill="background2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756C6C">
              <w:rPr>
                <w:rFonts w:ascii="Arial" w:hAnsi="Arial" w:cs="Arial"/>
                <w:szCs w:val="22"/>
              </w:rPr>
              <w:t>Distributed Copies to</w:t>
            </w:r>
          </w:p>
        </w:tc>
        <w:tc>
          <w:tcPr>
            <w:tcW w:w="2771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Name (or location)</w:t>
            </w:r>
          </w:p>
        </w:tc>
        <w:tc>
          <w:tcPr>
            <w:tcW w:w="1222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# of copies</w:t>
            </w:r>
          </w:p>
        </w:tc>
        <w:tc>
          <w:tcPr>
            <w:tcW w:w="2738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Name (or location)</w:t>
            </w:r>
          </w:p>
        </w:tc>
        <w:tc>
          <w:tcPr>
            <w:tcW w:w="1255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# of copies</w:t>
            </w: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64" w:type="dxa"/>
            <w:vMerge/>
            <w:shd w:val="clear" w:color="auto" w:fill="E7E6E6" w:themeFill="background2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71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22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8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5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64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22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8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64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A1F2C" w:rsidP="009E2746">
      <w:pPr>
        <w:spacing w:after="0"/>
        <w:rPr>
          <w:rFonts w:ascii="Arial" w:hAnsi="Arial" w:cs="Arial"/>
          <w:sz w:val="20"/>
          <w:szCs w:val="22"/>
        </w:rPr>
      </w:pPr>
    </w:p>
    <w:p w:rsidR="009E2746" w:rsidRPr="00756C6C" w:rsidP="00756C6C">
      <w:pPr>
        <w:spacing w:after="0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4039"/>
        <w:gridCol w:w="2701"/>
        <w:gridCol w:w="1254"/>
      </w:tblGrid>
      <w:tr w:rsidTr="00756C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8"/>
        </w:trPr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Bi-</w:t>
            </w:r>
            <w:r>
              <w:rPr>
                <w:rFonts w:ascii="Arial" w:hAnsi="Arial" w:cs="Arial"/>
                <w:szCs w:val="22"/>
              </w:rPr>
              <w:t>a</w:t>
            </w:r>
            <w:r w:rsidRPr="00756C6C">
              <w:rPr>
                <w:rFonts w:ascii="Arial" w:hAnsi="Arial" w:cs="Arial"/>
                <w:szCs w:val="22"/>
              </w:rPr>
              <w:t>nnual  Review</w:t>
            </w:r>
          </w:p>
        </w:tc>
        <w:tc>
          <w:tcPr>
            <w:tcW w:w="4039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Name, Title</w:t>
            </w:r>
          </w:p>
        </w:tc>
        <w:tc>
          <w:tcPr>
            <w:tcW w:w="2701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Signature</w:t>
            </w:r>
          </w:p>
        </w:tc>
        <w:tc>
          <w:tcPr>
            <w:tcW w:w="1254" w:type="dxa"/>
            <w:vAlign w:val="center"/>
          </w:tcPr>
          <w:p w:rsidR="000A1F2C" w:rsidRPr="00756C6C" w:rsidP="00756C6C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756C6C">
              <w:rPr>
                <w:rFonts w:ascii="Arial" w:hAnsi="Arial" w:cs="Arial"/>
                <w:i/>
                <w:sz w:val="20"/>
                <w:szCs w:val="22"/>
              </w:rPr>
              <w:t>Date</w:t>
            </w: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56" w:type="dxa"/>
            <w:vMerge/>
            <w:shd w:val="clear" w:color="auto" w:fill="E7E6E6" w:themeFill="background2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39" w:type="dxa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1" w:type="dxa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4" w:type="dxa"/>
          </w:tcPr>
          <w:p w:rsidR="000A1F2C" w:rsidRPr="00756C6C" w:rsidP="00756C6C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56" w:type="dxa"/>
            <w:vMerge/>
            <w:shd w:val="clear" w:color="auto" w:fill="E7E6E6" w:themeFill="background2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39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1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4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56" w:type="dxa"/>
            <w:vMerge/>
            <w:shd w:val="clear" w:color="auto" w:fill="E7E6E6" w:themeFill="background2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39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1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4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Tr="00756C6C">
        <w:tblPrEx>
          <w:tblW w:w="0" w:type="auto"/>
          <w:tblLook w:val="0000"/>
        </w:tblPrEx>
        <w:trPr>
          <w:cantSplit/>
          <w:trHeight w:val="432"/>
        </w:trPr>
        <w:tc>
          <w:tcPr>
            <w:tcW w:w="1356" w:type="dxa"/>
            <w:vMerge/>
            <w:shd w:val="clear" w:color="auto" w:fill="E7E6E6" w:themeFill="background2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39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1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54" w:type="dxa"/>
          </w:tcPr>
          <w:p w:rsidR="000A1F2C" w:rsidRPr="00756C6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A1F2C" w:rsidRPr="00756C6C" w:rsidP="000A1F2C">
      <w:pPr>
        <w:rPr>
          <w:rFonts w:ascii="Arial" w:hAnsi="Arial" w:cs="Arial"/>
          <w:sz w:val="20"/>
          <w:szCs w:val="22"/>
        </w:rPr>
      </w:pPr>
    </w:p>
    <w:p w:rsidR="000A1F2C" w:rsidRPr="00756C6C">
      <w:pPr>
        <w:suppressAutoHyphens w:val="0"/>
        <w:spacing w:after="0"/>
        <w:rPr>
          <w:rFonts w:ascii="Arial" w:hAnsi="Arial" w:cs="Arial"/>
          <w:b/>
          <w:i/>
          <w:color w:val="000000"/>
          <w:sz w:val="20"/>
          <w:szCs w:val="22"/>
        </w:rPr>
      </w:pPr>
      <w:r w:rsidRPr="00756C6C">
        <w:rPr>
          <w:rFonts w:ascii="Arial" w:hAnsi="Arial" w:cs="Arial"/>
          <w:b/>
          <w:i/>
          <w:color w:val="000000"/>
          <w:sz w:val="20"/>
          <w:szCs w:val="22"/>
        </w:rPr>
        <w:br w:type="page"/>
      </w:r>
    </w:p>
    <w:p w:rsidR="00D55F99" w:rsidP="00D55F99">
      <w:pPr>
        <w:spacing w:before="240" w:line="276" w:lineRule="auto"/>
        <w:ind w:left="720"/>
        <w:contextualSpacing/>
        <w:jc w:val="center"/>
        <w:rPr>
          <w:rFonts w:ascii="Arial" w:hAnsi="Arial" w:cs="Arial"/>
          <w:b/>
          <w:i/>
          <w:color w:val="000000"/>
        </w:rPr>
      </w:pPr>
    </w:p>
    <w:p w:rsidR="009E2746" w:rsidRPr="00756C6C" w:rsidP="00756C6C">
      <w:pPr>
        <w:spacing w:before="240" w:line="276" w:lineRule="auto"/>
        <w:ind w:left="720"/>
        <w:contextualSpacing/>
        <w:jc w:val="center"/>
        <w:rPr>
          <w:rFonts w:ascii="Arial" w:hAnsi="Arial" w:cs="Arial"/>
          <w:b/>
          <w:i/>
          <w:color w:val="000000"/>
        </w:rPr>
      </w:pPr>
      <w:r w:rsidRPr="0091077D">
        <w:rPr>
          <w:rFonts w:ascii="Arial" w:hAnsi="Arial" w:cs="Arial"/>
          <w:b/>
          <w:i/>
          <w:color w:val="000000"/>
        </w:rPr>
        <w:t>I acknowledge that I have read, understand and agree to follow this SOP.</w:t>
      </w:r>
    </w:p>
    <w:tbl>
      <w:tblPr>
        <w:tblW w:w="927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960"/>
        <w:gridCol w:w="3960"/>
        <w:gridCol w:w="1350"/>
      </w:tblGrid>
      <w:tr w:rsidTr="00756C6C">
        <w:tblPrEx>
          <w:tblW w:w="9270" w:type="dxa"/>
          <w:tblInd w:w="2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432"/>
        </w:trPr>
        <w:tc>
          <w:tcPr>
            <w:tcW w:w="3960" w:type="dxa"/>
            <w:shd w:val="clear" w:color="auto" w:fill="E7E6E6" w:themeFill="background2"/>
            <w:vAlign w:val="center"/>
          </w:tcPr>
          <w:p w:rsidR="000A1F2C" w:rsidRPr="00756C6C" w:rsidP="00756C6C">
            <w:pPr>
              <w:pStyle w:val="Cell"/>
              <w:spacing w:after="0"/>
              <w:rPr>
                <w:rFonts w:ascii="Arial" w:hAnsi="Arial" w:cs="Arial"/>
                <w:b/>
                <w:sz w:val="22"/>
              </w:rPr>
            </w:pPr>
            <w:r w:rsidRPr="00756C6C">
              <w:rPr>
                <w:rFonts w:ascii="Arial" w:hAnsi="Arial" w:cs="Arial"/>
                <w:b/>
                <w:sz w:val="22"/>
              </w:rPr>
              <w:t>Name (print)</w:t>
            </w:r>
          </w:p>
        </w:tc>
        <w:tc>
          <w:tcPr>
            <w:tcW w:w="3960" w:type="dxa"/>
            <w:shd w:val="clear" w:color="auto" w:fill="E7E6E6" w:themeFill="background2"/>
            <w:vAlign w:val="center"/>
          </w:tcPr>
          <w:p w:rsidR="000A1F2C" w:rsidRPr="00756C6C" w:rsidP="00756C6C">
            <w:pPr>
              <w:pStyle w:val="Cell"/>
              <w:spacing w:after="0"/>
              <w:rPr>
                <w:rFonts w:ascii="Arial" w:hAnsi="Arial" w:cs="Arial"/>
                <w:b/>
                <w:sz w:val="22"/>
              </w:rPr>
            </w:pPr>
            <w:r w:rsidRPr="00756C6C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0A1F2C" w:rsidRPr="00756C6C" w:rsidP="00756C6C">
            <w:pPr>
              <w:pStyle w:val="Cell"/>
              <w:spacing w:after="0"/>
              <w:rPr>
                <w:rFonts w:ascii="Arial" w:hAnsi="Arial" w:cs="Arial"/>
                <w:b/>
                <w:sz w:val="22"/>
              </w:rPr>
            </w:pPr>
            <w:r w:rsidRPr="00756C6C"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  <w:tr w:rsidTr="00756C6C">
        <w:tblPrEx>
          <w:tblW w:w="9270" w:type="dxa"/>
          <w:tblInd w:w="205" w:type="dxa"/>
          <w:tblLayout w:type="fixed"/>
          <w:tblCellMar>
            <w:left w:w="115" w:type="dxa"/>
            <w:right w:w="115" w:type="dxa"/>
          </w:tblCellMar>
          <w:tblLook w:val="0000"/>
        </w:tblPrEx>
        <w:trPr>
          <w:cantSplit/>
          <w:trHeight w:val="576"/>
        </w:trPr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0" w:type="dxa"/>
          </w:tcPr>
          <w:p w:rsidR="000A1F2C" w:rsidRPr="0091077D" w:rsidP="001B4F02">
            <w:pPr>
              <w:pStyle w:val="Cell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A1F2C" w:rsidRPr="0091077D" w:rsidP="000A1F2C">
      <w:pPr>
        <w:rPr>
          <w:rFonts w:ascii="Arial" w:hAnsi="Arial" w:cs="Arial"/>
        </w:rPr>
      </w:pPr>
      <w:r w:rsidRPr="0091077D">
        <w:rPr>
          <w:rFonts w:ascii="Arial" w:hAnsi="Arial" w:cs="Arial"/>
        </w:rPr>
        <w:br w:type="page"/>
      </w: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>PRINCIPLE: Describe the principle or rationale for the assay procedure.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>AUTHORITY &amp; RESPONSIBILITY:</w:t>
      </w:r>
    </w:p>
    <w:p w:rsidR="0091077D" w:rsidRPr="00756C6C" w:rsidP="00756C6C">
      <w:pPr>
        <w:pStyle w:val="BodyTextIndent2"/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756C6C">
        <w:rPr>
          <w:rFonts w:ascii="Arial" w:hAnsi="Arial" w:cs="Arial"/>
          <w:sz w:val="22"/>
          <w:szCs w:val="22"/>
        </w:rPr>
        <w:t>The Director (or his/her designee) of the Laboratory Program, the Laboratory QA Program Manager and the International Laboratory Program Manager have the authority to establish this procedure.</w:t>
      </w:r>
    </w:p>
    <w:p w:rsidR="0091077D" w:rsidRPr="00756C6C" w:rsidP="00756C6C">
      <w:pPr>
        <w:pStyle w:val="BodyTextIndent2"/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756C6C">
        <w:rPr>
          <w:rFonts w:ascii="Arial" w:hAnsi="Arial" w:cs="Arial"/>
          <w:sz w:val="22"/>
          <w:szCs w:val="22"/>
        </w:rPr>
        <w:t>The Principal Investigator/Laboratory Manager is responsible for the implementation of this procedure and for ensuring that all appropriate personnel are trained.</w:t>
      </w:r>
    </w:p>
    <w:p w:rsidR="0091077D" w:rsidRPr="00756C6C" w:rsidP="00756C6C">
      <w:pPr>
        <w:pStyle w:val="BodyTextIndent2"/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756C6C">
        <w:rPr>
          <w:rFonts w:ascii="Arial" w:hAnsi="Arial" w:cs="Arial"/>
          <w:szCs w:val="22"/>
        </w:rPr>
        <w:t>All technologists and technicians working on clinical trial studies are responsible for reading and understanding this SOP prior to performing the procedures described.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 xml:space="preserve">SPECIMEN:  </w:t>
      </w:r>
    </w:p>
    <w:p w:rsidR="0091077D" w:rsidRPr="00756C6C" w:rsidP="00756C6C">
      <w:pPr>
        <w:spacing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  <w:u w:val="single"/>
        </w:rPr>
        <w:t>Patient Preparation</w:t>
      </w:r>
      <w:r w:rsidRPr="00756C6C">
        <w:rPr>
          <w:rFonts w:ascii="Arial" w:hAnsi="Arial" w:cs="Arial"/>
          <w:szCs w:val="22"/>
        </w:rPr>
        <w:t>: List any preparation required for patient</w:t>
      </w:r>
      <w:r w:rsidR="00385E62">
        <w:rPr>
          <w:rFonts w:ascii="Arial" w:hAnsi="Arial" w:cs="Arial"/>
          <w:szCs w:val="22"/>
        </w:rPr>
        <w:t>s,</w:t>
      </w:r>
      <w:r w:rsidRPr="00756C6C">
        <w:rPr>
          <w:rFonts w:ascii="Arial" w:hAnsi="Arial" w:cs="Arial"/>
          <w:szCs w:val="22"/>
        </w:rPr>
        <w:t xml:space="preserve"> such as ‘patient should be fasting’. If no preparation is required, list as ‘none” </w:t>
      </w:r>
    </w:p>
    <w:p w:rsidR="0091077D" w:rsidRPr="00756C6C" w:rsidP="00756C6C">
      <w:pPr>
        <w:spacing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  <w:u w:val="single"/>
        </w:rPr>
        <w:t>Specimen Type</w:t>
      </w:r>
      <w:r w:rsidRPr="00756C6C">
        <w:rPr>
          <w:rFonts w:ascii="Arial" w:hAnsi="Arial" w:cs="Arial"/>
          <w:szCs w:val="22"/>
        </w:rPr>
        <w:t>: List acceptable specimens for your facility</w:t>
      </w:r>
      <w:r w:rsidR="00385E62">
        <w:rPr>
          <w:rFonts w:ascii="Arial" w:hAnsi="Arial" w:cs="Arial"/>
          <w:szCs w:val="22"/>
        </w:rPr>
        <w:t>,</w:t>
      </w:r>
      <w:r w:rsidRPr="00756C6C">
        <w:rPr>
          <w:rFonts w:ascii="Arial" w:hAnsi="Arial" w:cs="Arial"/>
          <w:szCs w:val="22"/>
        </w:rPr>
        <w:t xml:space="preserve"> such as serum, EDTA plasma, EDTA whole blood.</w:t>
      </w:r>
    </w:p>
    <w:p w:rsidR="0091077D" w:rsidRPr="00756C6C" w:rsidP="00756C6C">
      <w:pPr>
        <w:spacing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  <w:u w:val="single"/>
        </w:rPr>
        <w:t>Optimum/Minimum Specimen Volume</w:t>
      </w:r>
      <w:r w:rsidRPr="00756C6C">
        <w:rPr>
          <w:rFonts w:ascii="Arial" w:hAnsi="Arial" w:cs="Arial"/>
          <w:szCs w:val="22"/>
        </w:rPr>
        <w:t xml:space="preserve">: List the optimum specimen volume that allows for the original testing </w:t>
      </w:r>
      <w:r w:rsidRPr="00756C6C">
        <w:rPr>
          <w:rFonts w:ascii="Arial" w:hAnsi="Arial" w:cs="Arial"/>
          <w:szCs w:val="22"/>
        </w:rPr>
        <w:t>plus</w:t>
      </w:r>
      <w:r w:rsidRPr="00756C6C">
        <w:rPr>
          <w:rFonts w:ascii="Arial" w:hAnsi="Arial" w:cs="Arial"/>
          <w:szCs w:val="22"/>
        </w:rPr>
        <w:t xml:space="preserve"> repeat testing and temporary storage</w:t>
      </w:r>
      <w:r w:rsidR="00385E62">
        <w:rPr>
          <w:rFonts w:ascii="Arial" w:hAnsi="Arial" w:cs="Arial"/>
          <w:szCs w:val="22"/>
        </w:rPr>
        <w:t>,</w:t>
      </w:r>
      <w:r w:rsidRPr="00756C6C">
        <w:rPr>
          <w:rFonts w:ascii="Arial" w:hAnsi="Arial" w:cs="Arial"/>
          <w:szCs w:val="22"/>
        </w:rPr>
        <w:t xml:space="preserve"> if needed. Include the minimum volume required to perform the assay for reference (in case of difficult or short phlebotomy draws).</w:t>
      </w:r>
    </w:p>
    <w:p w:rsidR="0091077D" w:rsidRPr="00756C6C" w:rsidP="00756C6C">
      <w:pPr>
        <w:spacing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  <w:u w:val="single"/>
        </w:rPr>
        <w:t>Handling Conditions</w:t>
      </w:r>
      <w:r w:rsidRPr="00756C6C">
        <w:rPr>
          <w:rFonts w:ascii="Arial" w:hAnsi="Arial" w:cs="Arial"/>
          <w:szCs w:val="22"/>
        </w:rPr>
        <w:t>: Include temperature requirements and any special precautions.</w:t>
      </w:r>
      <w:r w:rsidR="00ED3EDC">
        <w:rPr>
          <w:rFonts w:ascii="Arial" w:hAnsi="Arial" w:cs="Arial"/>
          <w:szCs w:val="22"/>
        </w:rPr>
        <w:t xml:space="preserve"> </w:t>
      </w:r>
      <w:r w:rsidR="00385E62">
        <w:rPr>
          <w:rFonts w:ascii="Arial" w:hAnsi="Arial" w:cs="Arial"/>
          <w:szCs w:val="22"/>
        </w:rPr>
        <w:t>For</w:t>
      </w:r>
      <w:r w:rsidRPr="00756C6C">
        <w:rPr>
          <w:rFonts w:ascii="Arial" w:hAnsi="Arial" w:cs="Arial"/>
          <w:szCs w:val="22"/>
        </w:rPr>
        <w:t xml:space="preserve"> </w:t>
      </w:r>
      <w:r w:rsidR="00385E62">
        <w:rPr>
          <w:rFonts w:ascii="Arial" w:hAnsi="Arial" w:cs="Arial"/>
          <w:szCs w:val="22"/>
        </w:rPr>
        <w:t>e</w:t>
      </w:r>
      <w:r w:rsidRPr="00756C6C">
        <w:rPr>
          <w:rFonts w:ascii="Arial" w:hAnsi="Arial" w:cs="Arial"/>
          <w:szCs w:val="22"/>
        </w:rPr>
        <w:t>xample:</w:t>
      </w:r>
      <w:r w:rsidR="00385E62">
        <w:rPr>
          <w:rFonts w:ascii="Arial" w:hAnsi="Arial" w:cs="Arial"/>
          <w:szCs w:val="22"/>
        </w:rPr>
        <w:t xml:space="preserve"> </w:t>
      </w:r>
      <w:r w:rsidRPr="00756C6C">
        <w:rPr>
          <w:rFonts w:ascii="Arial" w:hAnsi="Arial" w:cs="Arial"/>
          <w:szCs w:val="22"/>
        </w:rPr>
        <w:t>Store sample at room temperature (15-30</w:t>
      </w:r>
      <w:r w:rsidR="00385E62">
        <w:rPr>
          <w:rFonts w:ascii="Arial" w:hAnsi="Arial" w:cs="Arial"/>
          <w:szCs w:val="22"/>
        </w:rPr>
        <w:t xml:space="preserve"> </w:t>
      </w:r>
      <w:r w:rsidR="00385E62">
        <w:rPr>
          <w:szCs w:val="22"/>
        </w:rPr>
        <w:t>°</w:t>
      </w:r>
      <w:r w:rsidRPr="00756C6C">
        <w:rPr>
          <w:rFonts w:ascii="Arial" w:hAnsi="Arial" w:cs="Arial"/>
          <w:szCs w:val="22"/>
        </w:rPr>
        <w:t>C) until delivered to lab.</w:t>
      </w:r>
      <w:r w:rsidR="00385E62">
        <w:rPr>
          <w:rFonts w:ascii="Arial" w:hAnsi="Arial" w:cs="Arial"/>
          <w:szCs w:val="22"/>
        </w:rPr>
        <w:t xml:space="preserve"> </w:t>
      </w:r>
      <w:r w:rsidRPr="00756C6C">
        <w:rPr>
          <w:rFonts w:ascii="Arial" w:hAnsi="Arial" w:cs="Arial"/>
          <w:szCs w:val="22"/>
        </w:rPr>
        <w:t>Protect from light.  Deliver to lab within 2 hours of collection.</w:t>
      </w: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  <w:u w:val="single"/>
        </w:rPr>
        <w:t>Unacceptable Specimens</w:t>
      </w:r>
      <w:r w:rsidRPr="00756C6C">
        <w:rPr>
          <w:rFonts w:ascii="Arial" w:hAnsi="Arial" w:cs="Arial"/>
          <w:szCs w:val="22"/>
        </w:rPr>
        <w:t>: List conditions that would make the specimen unacceptable for testing such as:</w:t>
      </w:r>
    </w:p>
    <w:p w:rsidR="0091077D" w:rsidRPr="00756C6C" w:rsidP="00756C6C">
      <w:pPr>
        <w:numPr>
          <w:ilvl w:val="0"/>
          <w:numId w:val="43"/>
        </w:numPr>
        <w:spacing w:after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</w:t>
      </w:r>
      <w:r w:rsidRPr="00756C6C">
        <w:rPr>
          <w:rFonts w:ascii="Arial" w:hAnsi="Arial" w:cs="Arial"/>
          <w:szCs w:val="22"/>
        </w:rPr>
        <w:t>nlabeled or mislabeled specimens will be rejected</w:t>
      </w:r>
      <w:r>
        <w:rPr>
          <w:rFonts w:ascii="Arial" w:hAnsi="Arial" w:cs="Arial"/>
          <w:szCs w:val="22"/>
        </w:rPr>
        <w:t>.</w:t>
      </w:r>
    </w:p>
    <w:p w:rsidR="0091077D" w:rsidRPr="00756C6C" w:rsidP="00756C6C">
      <w:pPr>
        <w:numPr>
          <w:ilvl w:val="0"/>
          <w:numId w:val="43"/>
        </w:num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>Specimens collected in sodium heparin tubes are NOT to be used for this assay.</w:t>
      </w:r>
    </w:p>
    <w:p w:rsidR="0091077D" w:rsidRPr="00756C6C" w:rsidP="00756C6C">
      <w:pPr>
        <w:numPr>
          <w:ilvl w:val="0"/>
          <w:numId w:val="43"/>
        </w:num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>Gross hemolysis (3-4+) or clotted samples are NOT to be used for this assay.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  <w:bookmarkStart w:id="1" w:name="_GoBack"/>
      <w:bookmarkEnd w:id="1"/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 xml:space="preserve">EQUIPMENT: </w:t>
      </w:r>
      <w:r w:rsidR="00ED3EDC">
        <w:rPr>
          <w:rFonts w:ascii="Arial" w:hAnsi="Arial" w:cs="Arial"/>
          <w:szCs w:val="22"/>
        </w:rPr>
        <w:t>L</w:t>
      </w:r>
      <w:r w:rsidRPr="00756C6C">
        <w:rPr>
          <w:rFonts w:ascii="Arial" w:hAnsi="Arial" w:cs="Arial"/>
          <w:szCs w:val="22"/>
        </w:rPr>
        <w:t xml:space="preserve">ist the equipment and materials needed to perform this assay. 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>PRECAUTIONS: Briefly describe universal precautions used for all laboratory procedures and mention any additional procedures that are specific for the test.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 xml:space="preserve">MATERIALS/DISPOSABLES: List disposable items and materials needed such as PPE, </w:t>
      </w:r>
      <w:r w:rsidR="00ED3EDC">
        <w:rPr>
          <w:rFonts w:ascii="Arial" w:hAnsi="Arial" w:cs="Arial"/>
          <w:szCs w:val="22"/>
        </w:rPr>
        <w:t>p</w:t>
      </w:r>
      <w:r w:rsidRPr="00756C6C">
        <w:rPr>
          <w:rFonts w:ascii="Arial" w:hAnsi="Arial" w:cs="Arial"/>
          <w:szCs w:val="22"/>
        </w:rPr>
        <w:t xml:space="preserve">ipettes 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 xml:space="preserve">REAGENTS: List reagents including preparation instructions, storage requirements, expiration dating and handling requirements. Indicate where reagent information </w:t>
      </w:r>
      <w:r w:rsidRPr="00756C6C">
        <w:rPr>
          <w:rFonts w:ascii="Arial" w:hAnsi="Arial" w:cs="Arial"/>
          <w:szCs w:val="22"/>
        </w:rPr>
        <w:t>should be documented</w:t>
      </w:r>
      <w:r w:rsidRPr="00756C6C">
        <w:rPr>
          <w:rFonts w:ascii="Arial" w:hAnsi="Arial" w:cs="Arial"/>
          <w:szCs w:val="22"/>
        </w:rPr>
        <w:t xml:space="preserve"> (</w:t>
      </w:r>
      <w:r w:rsidRPr="00756C6C">
        <w:rPr>
          <w:rFonts w:ascii="Arial" w:hAnsi="Arial" w:cs="Arial"/>
          <w:szCs w:val="22"/>
        </w:rPr>
        <w:t>ie</w:t>
      </w:r>
      <w:r w:rsidRPr="00756C6C">
        <w:rPr>
          <w:rFonts w:ascii="Arial" w:hAnsi="Arial" w:cs="Arial"/>
          <w:szCs w:val="22"/>
        </w:rPr>
        <w:t>. reagent logs)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>CALIBRATION: List calibration materials, preparation, frequency, procedure and</w:t>
      </w:r>
      <w:r w:rsidR="00ED3EDC">
        <w:rPr>
          <w:rFonts w:ascii="Arial" w:hAnsi="Arial" w:cs="Arial"/>
          <w:szCs w:val="22"/>
        </w:rPr>
        <w:t xml:space="preserve"> </w:t>
      </w:r>
      <w:r w:rsidRPr="00756C6C">
        <w:rPr>
          <w:rFonts w:ascii="Arial" w:hAnsi="Arial" w:cs="Arial"/>
          <w:szCs w:val="22"/>
        </w:rPr>
        <w:t xml:space="preserve">documentation. Include performance requirements for calibration (acceptable and unacceptable).  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>QUALITY CONTROL: List control materials, preparation, frequency and documentation.  Include performance requirements, accept</w:t>
      </w:r>
      <w:r w:rsidR="00ED3EDC">
        <w:rPr>
          <w:rFonts w:ascii="Arial" w:hAnsi="Arial" w:cs="Arial"/>
          <w:szCs w:val="22"/>
        </w:rPr>
        <w:t>able</w:t>
      </w:r>
      <w:r w:rsidRPr="00756C6C">
        <w:rPr>
          <w:rFonts w:ascii="Arial" w:hAnsi="Arial" w:cs="Arial"/>
          <w:szCs w:val="22"/>
        </w:rPr>
        <w:t xml:space="preserve"> and repeat criteria, out-of-range action, quality control logs and review.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 xml:space="preserve">PROCEDURE: List each step in the order that it is to </w:t>
      </w:r>
      <w:r w:rsidRPr="00756C6C">
        <w:rPr>
          <w:rFonts w:ascii="Arial" w:hAnsi="Arial" w:cs="Arial"/>
          <w:szCs w:val="22"/>
        </w:rPr>
        <w:t>be done</w:t>
      </w:r>
      <w:r w:rsidRPr="00756C6C">
        <w:rPr>
          <w:rFonts w:ascii="Arial" w:hAnsi="Arial" w:cs="Arial"/>
          <w:szCs w:val="22"/>
        </w:rPr>
        <w:t xml:space="preserve">. Include all details necessary to correctly perform the assay. Indicate where information such as readings and indicators </w:t>
      </w:r>
      <w:r w:rsidRPr="00756C6C">
        <w:rPr>
          <w:rFonts w:ascii="Arial" w:hAnsi="Arial" w:cs="Arial"/>
          <w:szCs w:val="22"/>
        </w:rPr>
        <w:t>are recorded</w:t>
      </w:r>
      <w:r w:rsidRPr="00756C6C">
        <w:rPr>
          <w:rFonts w:ascii="Arial" w:hAnsi="Arial" w:cs="Arial"/>
          <w:szCs w:val="22"/>
        </w:rPr>
        <w:t xml:space="preserve"> as needed.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>CALCULATIONS: List all calculations required. Include examples as appropriate.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 xml:space="preserve">REPORTING RESULTS: </w:t>
      </w:r>
    </w:p>
    <w:p w:rsidR="0091077D" w:rsidRPr="00756C6C" w:rsidP="00756C6C">
      <w:pPr>
        <w:spacing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  <w:u w:val="single"/>
        </w:rPr>
        <w:t>Interpretation of Results</w:t>
      </w:r>
      <w:r w:rsidRPr="00756C6C">
        <w:rPr>
          <w:rFonts w:ascii="Arial" w:hAnsi="Arial" w:cs="Arial"/>
          <w:szCs w:val="22"/>
        </w:rPr>
        <w:t xml:space="preserve">: Indicate how the results </w:t>
      </w:r>
      <w:r w:rsidRPr="00756C6C">
        <w:rPr>
          <w:rFonts w:ascii="Arial" w:hAnsi="Arial" w:cs="Arial"/>
          <w:szCs w:val="22"/>
        </w:rPr>
        <w:t>are read and/or interpreted</w:t>
      </w:r>
      <w:r w:rsidRPr="00756C6C">
        <w:rPr>
          <w:rFonts w:ascii="Arial" w:hAnsi="Arial" w:cs="Arial"/>
          <w:szCs w:val="22"/>
        </w:rPr>
        <w:t>.</w:t>
      </w:r>
    </w:p>
    <w:p w:rsidR="0091077D" w:rsidRPr="00756C6C" w:rsidP="00756C6C">
      <w:pPr>
        <w:spacing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  <w:u w:val="single"/>
        </w:rPr>
        <w:t>Reporting Format</w:t>
      </w:r>
      <w:r w:rsidRPr="00756C6C">
        <w:rPr>
          <w:rFonts w:ascii="Arial" w:hAnsi="Arial" w:cs="Arial"/>
          <w:szCs w:val="22"/>
        </w:rPr>
        <w:t xml:space="preserve">: Indicate how results are to </w:t>
      </w:r>
      <w:r w:rsidRPr="00756C6C">
        <w:rPr>
          <w:rFonts w:ascii="Arial" w:hAnsi="Arial" w:cs="Arial"/>
          <w:szCs w:val="22"/>
        </w:rPr>
        <w:t>be reported</w:t>
      </w:r>
      <w:r w:rsidR="00ED3EDC">
        <w:rPr>
          <w:rFonts w:ascii="Arial" w:hAnsi="Arial" w:cs="Arial"/>
          <w:szCs w:val="22"/>
        </w:rPr>
        <w:t>,</w:t>
      </w:r>
      <w:r w:rsidRPr="00756C6C">
        <w:rPr>
          <w:rFonts w:ascii="Arial" w:hAnsi="Arial" w:cs="Arial"/>
          <w:szCs w:val="22"/>
        </w:rPr>
        <w:t xml:space="preserve"> including units. Be specific such as how many decimal points or non-reactive vs. negative.</w:t>
      </w:r>
    </w:p>
    <w:p w:rsidR="0091077D" w:rsidRPr="00756C6C" w:rsidP="00756C6C">
      <w:pPr>
        <w:spacing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  <w:u w:val="single"/>
        </w:rPr>
        <w:t>Procedure for Abnormal/Unexpected Results</w:t>
      </w:r>
      <w:r w:rsidRPr="00756C6C">
        <w:rPr>
          <w:rFonts w:ascii="Arial" w:hAnsi="Arial" w:cs="Arial"/>
          <w:szCs w:val="22"/>
        </w:rPr>
        <w:t xml:space="preserve">: Indicate what an abnormal or unexpected result might be and list any action to </w:t>
      </w:r>
      <w:r w:rsidRPr="00756C6C">
        <w:rPr>
          <w:rFonts w:ascii="Arial" w:hAnsi="Arial" w:cs="Arial"/>
          <w:szCs w:val="22"/>
        </w:rPr>
        <w:t>be taken</w:t>
      </w:r>
      <w:r w:rsidRPr="00756C6C">
        <w:rPr>
          <w:rFonts w:ascii="Arial" w:hAnsi="Arial" w:cs="Arial"/>
          <w:szCs w:val="22"/>
        </w:rPr>
        <w:t xml:space="preserve">. </w:t>
      </w:r>
      <w:r w:rsidR="00ED3EDC">
        <w:rPr>
          <w:rFonts w:ascii="Arial" w:hAnsi="Arial" w:cs="Arial"/>
          <w:szCs w:val="22"/>
        </w:rPr>
        <w:t xml:space="preserve">For </w:t>
      </w:r>
      <w:r w:rsidR="00ED3EDC">
        <w:rPr>
          <w:rFonts w:ascii="Arial" w:hAnsi="Arial" w:cs="Arial"/>
          <w:szCs w:val="22"/>
        </w:rPr>
        <w:t>example</w:t>
      </w:r>
      <w:r w:rsidRPr="00756C6C">
        <w:rPr>
          <w:rFonts w:ascii="Arial" w:hAnsi="Arial" w:cs="Arial"/>
          <w:szCs w:val="22"/>
        </w:rPr>
        <w:t>:</w:t>
      </w:r>
      <w:r w:rsidRPr="00756C6C">
        <w:rPr>
          <w:rFonts w:ascii="Arial" w:hAnsi="Arial" w:cs="Arial"/>
          <w:szCs w:val="22"/>
        </w:rPr>
        <w:t xml:space="preserve"> </w:t>
      </w:r>
      <w:r w:rsidR="00ED3EDC">
        <w:rPr>
          <w:rFonts w:ascii="Arial" w:hAnsi="Arial" w:cs="Arial"/>
          <w:szCs w:val="22"/>
        </w:rPr>
        <w:t>a</w:t>
      </w:r>
      <w:r w:rsidRPr="00756C6C">
        <w:rPr>
          <w:rFonts w:ascii="Arial" w:hAnsi="Arial" w:cs="Arial"/>
          <w:szCs w:val="22"/>
        </w:rPr>
        <w:t xml:space="preserve">n optical density reading within an equivalent area might require repeat testing in duplicate. Include how the repeat testing is interpreted.  </w:t>
      </w:r>
    </w:p>
    <w:p w:rsidR="0091077D" w:rsidRPr="00756C6C" w:rsidP="00756C6C">
      <w:pPr>
        <w:spacing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  <w:u w:val="single"/>
        </w:rPr>
        <w:t>Reference (normal) Range</w:t>
      </w:r>
      <w:r w:rsidRPr="00756C6C">
        <w:rPr>
          <w:rFonts w:ascii="Arial" w:hAnsi="Arial" w:cs="Arial"/>
          <w:szCs w:val="22"/>
        </w:rPr>
        <w:t>: List reference range(s) for the assay. Include age, sex and population references as appropriate.</w:t>
      </w:r>
    </w:p>
    <w:p w:rsidR="0091077D" w:rsidRPr="00756C6C" w:rsidP="00756C6C">
      <w:pPr>
        <w:spacing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  <w:u w:val="single"/>
        </w:rPr>
        <w:t>Linear/Analytical Range</w:t>
      </w:r>
      <w:r w:rsidRPr="00756C6C">
        <w:rPr>
          <w:rFonts w:ascii="Arial" w:hAnsi="Arial" w:cs="Arial"/>
          <w:szCs w:val="22"/>
        </w:rPr>
        <w:t xml:space="preserve">: List the assay’s linear range. Indicate action to be taken if results are outside the linear limits (high or low). If specimens </w:t>
      </w:r>
      <w:r w:rsidRPr="00756C6C">
        <w:rPr>
          <w:rFonts w:ascii="Arial" w:hAnsi="Arial" w:cs="Arial"/>
          <w:szCs w:val="22"/>
        </w:rPr>
        <w:t>may be diluted</w:t>
      </w:r>
      <w:r w:rsidRPr="00756C6C">
        <w:rPr>
          <w:rFonts w:ascii="Arial" w:hAnsi="Arial" w:cs="Arial"/>
          <w:szCs w:val="22"/>
        </w:rPr>
        <w:t xml:space="preserve"> to bring within the linear </w:t>
      </w:r>
      <w:r w:rsidRPr="00756C6C">
        <w:rPr>
          <w:rFonts w:ascii="Arial" w:hAnsi="Arial" w:cs="Arial"/>
          <w:szCs w:val="22"/>
        </w:rPr>
        <w:t>range, list the dilution method and diluent to be used. Include calculations and acceptable analytical range based on dilutions.</w:t>
      </w: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  <w:u w:val="single"/>
        </w:rPr>
        <w:t>Critical Values</w:t>
      </w:r>
      <w:r w:rsidRPr="00756C6C">
        <w:rPr>
          <w:rFonts w:ascii="Arial" w:hAnsi="Arial" w:cs="Arial"/>
          <w:szCs w:val="22"/>
        </w:rPr>
        <w:t xml:space="preserve">: If applicable, indicate critical value level and what to do if a critical value </w:t>
      </w:r>
      <w:r w:rsidRPr="00756C6C">
        <w:rPr>
          <w:rFonts w:ascii="Arial" w:hAnsi="Arial" w:cs="Arial"/>
          <w:szCs w:val="22"/>
        </w:rPr>
        <w:t>is obtained</w:t>
      </w:r>
      <w:r w:rsidRPr="00756C6C">
        <w:rPr>
          <w:rFonts w:ascii="Arial" w:hAnsi="Arial" w:cs="Arial"/>
          <w:szCs w:val="22"/>
        </w:rPr>
        <w:t>.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 xml:space="preserve">PROCEDURAL NOTES: List additional information applicable to assay or troubleshooting.  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>LIMITATIONS: Include information detailing limitations</w:t>
      </w:r>
      <w:r w:rsidR="00ED3EDC">
        <w:rPr>
          <w:rFonts w:ascii="Arial" w:hAnsi="Arial" w:cs="Arial"/>
          <w:szCs w:val="22"/>
        </w:rPr>
        <w:t xml:space="preserve"> of the procedure</w:t>
      </w:r>
      <w:r w:rsidRPr="00756C6C">
        <w:rPr>
          <w:rFonts w:ascii="Arial" w:hAnsi="Arial" w:cs="Arial"/>
          <w:szCs w:val="22"/>
        </w:rPr>
        <w:t>.</w:t>
      </w:r>
      <w:r w:rsidR="00ED3EDC">
        <w:rPr>
          <w:rFonts w:ascii="Arial" w:hAnsi="Arial" w:cs="Arial"/>
          <w:szCs w:val="22"/>
        </w:rPr>
        <w:t xml:space="preserve"> For </w:t>
      </w:r>
      <w:r w:rsidR="00ED3EDC">
        <w:rPr>
          <w:rFonts w:ascii="Arial" w:hAnsi="Arial" w:cs="Arial"/>
          <w:szCs w:val="22"/>
        </w:rPr>
        <w:t>e</w:t>
      </w:r>
      <w:r w:rsidRPr="00756C6C">
        <w:rPr>
          <w:rFonts w:ascii="Arial" w:hAnsi="Arial" w:cs="Arial"/>
          <w:szCs w:val="22"/>
        </w:rPr>
        <w:t>xample:</w:t>
      </w:r>
      <w:r w:rsidRPr="00756C6C">
        <w:rPr>
          <w:rFonts w:ascii="Arial" w:hAnsi="Arial" w:cs="Arial"/>
          <w:szCs w:val="22"/>
        </w:rPr>
        <w:t xml:space="preserve"> </w:t>
      </w:r>
      <w:r w:rsidR="00ED3EDC">
        <w:rPr>
          <w:rFonts w:ascii="Arial" w:hAnsi="Arial" w:cs="Arial"/>
          <w:szCs w:val="22"/>
        </w:rPr>
        <w:t>d</w:t>
      </w:r>
      <w:r w:rsidRPr="00756C6C">
        <w:rPr>
          <w:rFonts w:ascii="Arial" w:hAnsi="Arial" w:cs="Arial"/>
          <w:szCs w:val="22"/>
        </w:rPr>
        <w:t xml:space="preserve">o not use sodium heparin plasma. Heparin </w:t>
      </w:r>
      <w:r w:rsidRPr="00756C6C">
        <w:rPr>
          <w:rFonts w:ascii="Arial" w:hAnsi="Arial" w:cs="Arial"/>
          <w:szCs w:val="22"/>
        </w:rPr>
        <w:t>is known</w:t>
      </w:r>
      <w:r w:rsidRPr="00756C6C">
        <w:rPr>
          <w:rFonts w:ascii="Arial" w:hAnsi="Arial" w:cs="Arial"/>
          <w:szCs w:val="22"/>
        </w:rPr>
        <w:t xml:space="preserve"> to interfere with the assay.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91077D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>REFERENCES: List sources of information</w:t>
      </w:r>
      <w:r w:rsidR="00ED3EDC">
        <w:rPr>
          <w:rFonts w:ascii="Arial" w:hAnsi="Arial" w:cs="Arial"/>
          <w:szCs w:val="22"/>
        </w:rPr>
        <w:t>,</w:t>
      </w:r>
      <w:r w:rsidRPr="00756C6C">
        <w:rPr>
          <w:rFonts w:ascii="Arial" w:hAnsi="Arial" w:cs="Arial"/>
          <w:szCs w:val="22"/>
        </w:rPr>
        <w:t xml:space="preserve"> such as instrument manuals</w:t>
      </w:r>
      <w:r w:rsidR="00ED3EDC">
        <w:rPr>
          <w:rFonts w:ascii="Arial" w:hAnsi="Arial" w:cs="Arial"/>
          <w:szCs w:val="22"/>
        </w:rPr>
        <w:t>,</w:t>
      </w:r>
      <w:r w:rsidRPr="00756C6C">
        <w:rPr>
          <w:rFonts w:ascii="Arial" w:hAnsi="Arial" w:cs="Arial"/>
          <w:szCs w:val="22"/>
        </w:rPr>
        <w:t xml:space="preserve"> that may assist with the procedure.</w:t>
      </w:r>
    </w:p>
    <w:p w:rsidR="00385E62" w:rsidP="00385E62">
      <w:pPr>
        <w:spacing w:after="0" w:line="360" w:lineRule="auto"/>
        <w:rPr>
          <w:rFonts w:ascii="Arial" w:hAnsi="Arial" w:cs="Arial"/>
          <w:szCs w:val="22"/>
        </w:rPr>
      </w:pPr>
    </w:p>
    <w:p w:rsidR="00482FAC" w:rsidRPr="00756C6C" w:rsidP="00756C6C">
      <w:pPr>
        <w:spacing w:after="0" w:line="360" w:lineRule="auto"/>
        <w:rPr>
          <w:rFonts w:ascii="Arial" w:hAnsi="Arial" w:cs="Arial"/>
          <w:szCs w:val="22"/>
        </w:rPr>
      </w:pPr>
      <w:r w:rsidRPr="00756C6C">
        <w:rPr>
          <w:rFonts w:ascii="Arial" w:hAnsi="Arial" w:cs="Arial"/>
          <w:szCs w:val="22"/>
        </w:rPr>
        <w:t>APPENDICES: Attach supporting documents such as package inserts, forms, log sheets or charts.</w:t>
      </w:r>
      <w:bookmarkEnd w:id="0"/>
    </w:p>
    <w:sectPr w:rsidSect="00756C6C">
      <w:pgSz w:w="12240" w:h="15840" w:code="1"/>
      <w:pgMar w:top="1350" w:right="1440" w:bottom="1008" w:left="1440" w:header="576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336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19-Sep-2023. Last reviewed on 19-Sep-2023.</w:t>
                  <w:cr/>
                  <w:t xml:space="preserve">
RDP 301 (version 1.0). SOP Format_Example.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13F" w:rsidRPr="00756C6C">
    <w:pPr>
      <w:pStyle w:val="Footer"/>
      <w:pBdr>
        <w:top w:val="none" w:sz="0" w:space="0" w:color="auto"/>
      </w:pBdr>
      <w:rPr>
        <w:rFonts w:ascii="Arial" w:hAnsi="Arial" w:cs="Arial"/>
        <w:sz w:val="18"/>
      </w:rPr>
    </w:pPr>
    <w:r w:rsidRPr="00756C6C">
      <w:rPr>
        <w:rFonts w:ascii="Arial" w:hAnsi="Arial" w:cs="Arial"/>
        <w:sz w:val="18"/>
      </w:rPr>
      <w:t>SOP #_______ Version #________   Effective Date__________</w:t>
    </w:r>
    <w:r w:rsidR="00D55F99">
      <w:rPr>
        <w:rFonts w:ascii="Arial" w:hAnsi="Arial" w:cs="Arial"/>
        <w:sz w:val="18"/>
      </w:rPr>
      <w:t xml:space="preserve"> </w:t>
    </w:r>
    <w:r w:rsidR="00D55F99">
      <w:rPr>
        <w:rFonts w:ascii="Arial" w:hAnsi="Arial" w:cs="Arial"/>
        <w:sz w:val="18"/>
      </w:rPr>
      <w:tab/>
    </w:r>
    <w:r w:rsidRPr="0095656A" w:rsidR="00D55F99">
      <w:rPr>
        <w:rFonts w:ascii="Arial" w:hAnsi="Arial" w:cs="Arial"/>
        <w:sz w:val="18"/>
      </w:rPr>
      <w:t xml:space="preserve">Page </w:t>
    </w:r>
    <w:r w:rsidRPr="0095656A" w:rsidR="00D55F99">
      <w:rPr>
        <w:rStyle w:val="PageNumber"/>
        <w:rFonts w:ascii="Arial" w:hAnsi="Arial" w:cs="Arial"/>
        <w:sz w:val="18"/>
      </w:rPr>
      <w:fldChar w:fldCharType="begin"/>
    </w:r>
    <w:r w:rsidRPr="0095656A" w:rsidR="00D55F99">
      <w:rPr>
        <w:rStyle w:val="PageNumber"/>
        <w:rFonts w:ascii="Arial" w:hAnsi="Arial" w:cs="Arial"/>
        <w:sz w:val="18"/>
      </w:rPr>
      <w:instrText xml:space="preserve"> PAGE </w:instrText>
    </w:r>
    <w:r w:rsidRPr="0095656A" w:rsidR="00D55F99">
      <w:rPr>
        <w:rStyle w:val="PageNumber"/>
        <w:rFonts w:ascii="Arial" w:hAnsi="Arial" w:cs="Arial"/>
        <w:sz w:val="18"/>
      </w:rPr>
      <w:fldChar w:fldCharType="separate"/>
    </w:r>
    <w:r w:rsidRPr="0095656A" w:rsidR="00D55F99">
      <w:rPr>
        <w:rStyle w:val="PageNumber"/>
        <w:rFonts w:ascii="Arial" w:hAnsi="Arial" w:cs="Arial"/>
        <w:sz w:val="18"/>
      </w:rPr>
      <w:t>7</w:t>
    </w:r>
    <w:r w:rsidRPr="0095656A" w:rsidR="00D55F99">
      <w:rPr>
        <w:rStyle w:val="PageNumber"/>
        <w:rFonts w:ascii="Arial" w:hAnsi="Arial" w:cs="Arial"/>
        <w:sz w:val="18"/>
      </w:rPr>
      <w:fldChar w:fldCharType="end"/>
    </w:r>
    <w:r w:rsidRPr="0095656A" w:rsidR="00D55F99">
      <w:rPr>
        <w:rStyle w:val="PageNumber"/>
        <w:rFonts w:ascii="Arial" w:hAnsi="Arial" w:cs="Arial"/>
        <w:sz w:val="18"/>
      </w:rPr>
      <w:t xml:space="preserve"> of </w:t>
    </w:r>
    <w:r w:rsidRPr="0095656A" w:rsidR="00D55F99">
      <w:rPr>
        <w:rStyle w:val="PageNumber"/>
        <w:rFonts w:ascii="Arial" w:hAnsi="Arial" w:cs="Arial"/>
        <w:sz w:val="18"/>
      </w:rPr>
      <w:fldChar w:fldCharType="begin"/>
    </w:r>
    <w:r w:rsidRPr="0095656A" w:rsidR="00D55F99">
      <w:rPr>
        <w:rStyle w:val="PageNumber"/>
        <w:rFonts w:ascii="Arial" w:hAnsi="Arial" w:cs="Arial"/>
        <w:sz w:val="18"/>
      </w:rPr>
      <w:instrText xml:space="preserve"> NUMPAGES </w:instrText>
    </w:r>
    <w:r w:rsidRPr="0095656A" w:rsidR="00D55F99">
      <w:rPr>
        <w:rStyle w:val="PageNumber"/>
        <w:rFonts w:ascii="Arial" w:hAnsi="Arial" w:cs="Arial"/>
        <w:sz w:val="18"/>
      </w:rPr>
      <w:fldChar w:fldCharType="separate"/>
    </w:r>
    <w:r w:rsidRPr="0095656A" w:rsidR="00D55F99">
      <w:rPr>
        <w:rStyle w:val="PageNumber"/>
        <w:rFonts w:ascii="Arial" w:hAnsi="Arial" w:cs="Arial"/>
        <w:sz w:val="18"/>
      </w:rPr>
      <w:t>7</w:t>
    </w:r>
    <w:r w:rsidRPr="0095656A" w:rsidR="00D55F99">
      <w:rPr>
        <w:rStyle w:val="PageNumber"/>
        <w:rFonts w:ascii="Arial" w:hAnsi="Arial" w:cs="Arial"/>
        <w:sz w:val="18"/>
      </w:rPr>
      <w:fldChar w:fldCharType="end"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0;margin-left:25pt;mso-position-horizontal-relative:page;mso-position-vertical:bottom;mso-position-vertical-relative:page;position:absolute;z-index:25165926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19-Sep-2023. Last reviewed on 19-Sep-2023.</w:t>
                  <w:cr/>
                  <w:t xml:space="preserve">
RDP 301 (version 1.0). SOP Format_Example.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065B" w:rsidRPr="00756C6C" w:rsidP="00756C6C">
    <w:pPr>
      <w:pStyle w:val="Footer"/>
      <w:pBdr>
        <w:top w:val="none" w:sz="0" w:space="0" w:color="auto"/>
      </w:pBd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1312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19-Sep-2023. Last reviewed on 19-Sep-2023.</w:t>
                  <w:cr/>
                  <w:t xml:space="preserve">
RDP 301 (version 1.0). SOP Format_Example.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12pt;margin-left:25pt;mso-position-horizontal-relative:page;mso-position-vertical-relative:page;position:absolute;z-index:251662336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E1E" w:rsidRPr="00D55F99" w:rsidP="0091077D">
    <w:pPr>
      <w:pStyle w:val="DocumentName"/>
      <w:pBdr>
        <w:top w:val="none" w:sz="0" w:space="0" w:color="auto"/>
        <w:bottom w:val="none" w:sz="0" w:space="0" w:color="auto"/>
      </w:pBdr>
      <w:ind w:right="0"/>
      <w:jc w:val="center"/>
      <w:rPr>
        <w:rFonts w:ascii="Arial" w:hAnsi="Arial" w:cs="Arial"/>
        <w:b/>
        <w:bCs/>
      </w:rPr>
    </w:pPr>
    <w:r w:rsidRPr="00D55F99">
      <w:rPr>
        <w:rFonts w:ascii="Arial" w:hAnsi="Arial" w:cs="Arial"/>
        <w:b/>
        <w:bCs/>
      </w:rPr>
      <w:t>Title of SOP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ED3EDC" w:rsidRPr="00756C6C" w:rsidP="00756C6C">
    <w:pPr>
      <w:pStyle w:val="DocumentName"/>
      <w:pBdr>
        <w:top w:val="none" w:sz="0" w:space="0" w:color="auto"/>
        <w:bottom w:val="none" w:sz="0" w:space="0" w:color="auto"/>
      </w:pBdr>
      <w:spacing w:after="240"/>
      <w:ind w:right="0"/>
      <w:jc w:val="center"/>
      <w:rPr>
        <w:rFonts w:ascii="Arial" w:hAnsi="Arial" w:cs="Arial"/>
        <w:b/>
        <w:bCs/>
        <w:sz w:val="24"/>
      </w:rPr>
    </w:pPr>
    <w:r w:rsidRPr="00756C6C">
      <w:rPr>
        <w:rFonts w:ascii="Arial" w:hAnsi="Arial" w:cs="Arial"/>
        <w:b/>
        <w:bCs/>
        <w:sz w:val="24"/>
      </w:rPr>
      <w:t>Laboratory Name and Address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13F" w:rsidRPr="00756C6C" w:rsidP="00756C6C">
    <w:pPr>
      <w:pStyle w:val="Header"/>
      <w:jc w:val="center"/>
      <w:rPr>
        <w:rFonts w:ascii="Arial" w:hAnsi="Arial" w:cs="Arial"/>
        <w:b/>
      </w:rPr>
    </w:pPr>
    <w:r w:rsidRPr="00756C6C">
      <w:rPr>
        <w:rFonts w:ascii="Arial" w:hAnsi="Arial" w:cs="Arial"/>
        <w:b/>
        <w:sz w:val="28"/>
      </w:rPr>
      <w:t>SOP Format Example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F"/>
    <w:multiLevelType w:val="singleLevel"/>
    <w:tmpl w:val="8534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F72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A080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82AF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170400"/>
    <w:multiLevelType w:val="multilevel"/>
    <w:tmpl w:val="985A3984"/>
    <w:lvl w:ilvl="0">
      <w:start w:val="1"/>
      <w:numFmt w:val="upperRoman"/>
      <w:pStyle w:val="Heading1"/>
      <w:lvlText w:val="%1."/>
      <w:lvlJc w:val="left"/>
      <w:pPr>
        <w:tabs>
          <w:tab w:val="num" w:pos="1267"/>
        </w:tabs>
        <w:ind w:left="907" w:firstLine="0"/>
      </w:pPr>
    </w:lvl>
    <w:lvl w:ilvl="1">
      <w:start w:val="1"/>
      <w:numFmt w:val="upperLetter"/>
      <w:lvlText w:val="%2."/>
      <w:lvlJc w:val="left"/>
      <w:pPr>
        <w:tabs>
          <w:tab w:val="num" w:pos="1987"/>
        </w:tabs>
        <w:ind w:left="1627" w:firstLine="0"/>
      </w:pPr>
    </w:lvl>
    <w:lvl w:ilvl="2">
      <w:start w:val="1"/>
      <w:numFmt w:val="decimal"/>
      <w:lvlText w:val="%3."/>
      <w:lvlJc w:val="left"/>
      <w:pPr>
        <w:tabs>
          <w:tab w:val="num" w:pos="2707"/>
        </w:tabs>
        <w:ind w:left="2347" w:firstLine="0"/>
      </w:pPr>
    </w:lvl>
    <w:lvl w:ilvl="3">
      <w:start w:val="1"/>
      <w:numFmt w:val="lowerLetter"/>
      <w:lvlText w:val="%4)"/>
      <w:lvlJc w:val="left"/>
      <w:pPr>
        <w:tabs>
          <w:tab w:val="num" w:pos="3427"/>
        </w:tabs>
        <w:ind w:left="3067" w:firstLine="0"/>
      </w:pPr>
    </w:lvl>
    <w:lvl w:ilvl="4">
      <w:start w:val="1"/>
      <w:numFmt w:val="decimal"/>
      <w:lvlText w:val="(%5)"/>
      <w:lvlJc w:val="left"/>
      <w:pPr>
        <w:tabs>
          <w:tab w:val="num" w:pos="4147"/>
        </w:tabs>
        <w:ind w:left="3787" w:firstLine="0"/>
      </w:pPr>
    </w:lvl>
    <w:lvl w:ilvl="5">
      <w:start w:val="1"/>
      <w:numFmt w:val="lowerLetter"/>
      <w:lvlText w:val="(%6)"/>
      <w:lvlJc w:val="left"/>
      <w:pPr>
        <w:tabs>
          <w:tab w:val="num" w:pos="4867"/>
        </w:tabs>
        <w:ind w:left="4507" w:firstLine="0"/>
      </w:pPr>
    </w:lvl>
    <w:lvl w:ilvl="6">
      <w:start w:val="1"/>
      <w:numFmt w:val="lowerRoman"/>
      <w:lvlText w:val="(%7)"/>
      <w:lvlJc w:val="left"/>
      <w:pPr>
        <w:tabs>
          <w:tab w:val="num" w:pos="5587"/>
        </w:tabs>
        <w:ind w:left="5227" w:firstLine="0"/>
      </w:pPr>
    </w:lvl>
    <w:lvl w:ilvl="7">
      <w:start w:val="1"/>
      <w:numFmt w:val="lowerLetter"/>
      <w:lvlText w:val="(%8)"/>
      <w:lvlJc w:val="left"/>
      <w:pPr>
        <w:tabs>
          <w:tab w:val="num" w:pos="6307"/>
        </w:tabs>
        <w:ind w:left="5947" w:firstLine="0"/>
      </w:pPr>
    </w:lvl>
    <w:lvl w:ilvl="8">
      <w:start w:val="1"/>
      <w:numFmt w:val="lowerRoman"/>
      <w:lvlText w:val="(%9)"/>
      <w:lvlJc w:val="left"/>
      <w:pPr>
        <w:tabs>
          <w:tab w:val="num" w:pos="7027"/>
        </w:tabs>
        <w:ind w:left="6667" w:firstLine="0"/>
      </w:pPr>
    </w:lvl>
  </w:abstractNum>
  <w:abstractNum w:abstractNumId="5">
    <w:nsid w:val="0D5B0CAE"/>
    <w:multiLevelType w:val="multilevel"/>
    <w:tmpl w:val="ABE27B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54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6">
    <w:nsid w:val="10EB3330"/>
    <w:multiLevelType w:val="hybridMultilevel"/>
    <w:tmpl w:val="03E012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14D1F"/>
    <w:multiLevelType w:val="hybridMultilevel"/>
    <w:tmpl w:val="E1F64DDE"/>
    <w:lvl w:ilvl="0">
      <w:start w:val="1"/>
      <w:numFmt w:val="bullet"/>
      <w:pStyle w:val="Outline2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FFB2197"/>
    <w:multiLevelType w:val="multilevel"/>
    <w:tmpl w:val="BB88CD12"/>
    <w:lvl w:ilvl="0">
      <w:start w:val="1"/>
      <w:numFmt w:val="upperLetter"/>
      <w:pStyle w:val="Outlin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utline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Outline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pStyle w:val="Outline4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9">
    <w:nsid w:val="299903D0"/>
    <w:multiLevelType w:val="hybridMultilevel"/>
    <w:tmpl w:val="C81A3FF6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122D5"/>
    <w:multiLevelType w:val="hybridMultilevel"/>
    <w:tmpl w:val="0A9C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B18B2"/>
    <w:multiLevelType w:val="singleLevel"/>
    <w:tmpl w:val="FBD00F0C"/>
    <w:lvl w:ilvl="0">
      <w:start w:val="1"/>
      <w:numFmt w:val="bullet"/>
      <w:pStyle w:val="ListBullet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5DD1B02"/>
    <w:multiLevelType w:val="singleLevel"/>
    <w:tmpl w:val="B1B4B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F73EAB"/>
    <w:multiLevelType w:val="hybridMultilevel"/>
    <w:tmpl w:val="DB4C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D3FF4"/>
    <w:multiLevelType w:val="hybridMultilevel"/>
    <w:tmpl w:val="7CCE5F40"/>
    <w:lvl w:ilvl="0">
      <w:start w:val="1"/>
      <w:numFmt w:val="bullet"/>
      <w:pStyle w:val="Outline3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B528F"/>
    <w:multiLevelType w:val="multilevel"/>
    <w:tmpl w:val="6E52AE5A"/>
    <w:lvl w:ilvl="0">
      <w:start w:val="1"/>
      <w:numFmt w:val="upperLetter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267"/>
        </w:tabs>
        <w:ind w:left="547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7"/>
        </w:tabs>
        <w:ind w:left="1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7"/>
        </w:tabs>
        <w:ind w:left="2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7"/>
        </w:tabs>
        <w:ind w:left="3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7"/>
        </w:tabs>
        <w:ind w:left="3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7"/>
        </w:tabs>
        <w:ind w:left="4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7"/>
        </w:tabs>
        <w:ind w:left="5407" w:hanging="180"/>
      </w:pPr>
      <w:rPr>
        <w:rFonts w:hint="default"/>
      </w:rPr>
    </w:lvl>
  </w:abstractNum>
  <w:abstractNum w:abstractNumId="16">
    <w:nsid w:val="4628288B"/>
    <w:multiLevelType w:val="multilevel"/>
    <w:tmpl w:val="6254B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8133FE5"/>
    <w:multiLevelType w:val="hybridMultilevel"/>
    <w:tmpl w:val="A46C6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77694"/>
    <w:multiLevelType w:val="hybridMultilevel"/>
    <w:tmpl w:val="06BA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55B70"/>
    <w:multiLevelType w:val="multilevel"/>
    <w:tmpl w:val="21122552"/>
    <w:lvl w:ilvl="0">
      <w:start w:val="1"/>
      <w:numFmt w:val="upperRoman"/>
      <w:lvlText w:val="%1."/>
      <w:lvlJc w:val="left"/>
      <w:pPr>
        <w:tabs>
          <w:tab w:val="num" w:pos="180"/>
        </w:tabs>
        <w:ind w:left="-1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720"/>
        </w:tabs>
        <w:ind w:left="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20">
    <w:nsid w:val="5BF21A9C"/>
    <w:multiLevelType w:val="hybridMultilevel"/>
    <w:tmpl w:val="FD32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B70C4"/>
    <w:multiLevelType w:val="hybridMultilevel"/>
    <w:tmpl w:val="03E01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883200"/>
    <w:multiLevelType w:val="singleLevel"/>
    <w:tmpl w:val="51AA47BC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1DF454E"/>
    <w:multiLevelType w:val="hybridMultilevel"/>
    <w:tmpl w:val="4ED6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9C51BD"/>
    <w:multiLevelType w:val="singleLevel"/>
    <w:tmpl w:val="30F22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24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11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1"/>
    </w:lvlOverride>
  </w:num>
  <w:num w:numId="18">
    <w:abstractNumId w:val="11"/>
  </w:num>
  <w:num w:numId="19">
    <w:abstractNumId w:val="2"/>
  </w:num>
  <w:num w:numId="20">
    <w:abstractNumId w:val="22"/>
    <w:lvlOverride w:ilvl="0">
      <w:startOverride w:val="1"/>
    </w:lvlOverride>
  </w:num>
  <w:num w:numId="21">
    <w:abstractNumId w:val="11"/>
  </w:num>
  <w:num w:numId="22">
    <w:abstractNumId w:val="2"/>
  </w:num>
  <w:num w:numId="23">
    <w:abstractNumId w:val="22"/>
    <w:lvlOverride w:ilvl="0">
      <w:startOverride w:val="1"/>
    </w:lvlOverride>
  </w:num>
  <w:num w:numId="24">
    <w:abstractNumId w:val="6"/>
  </w:num>
  <w:num w:numId="25">
    <w:abstractNumId w:val="21"/>
  </w:num>
  <w:num w:numId="26">
    <w:abstractNumId w:val="19"/>
  </w:num>
  <w:num w:numId="27">
    <w:abstractNumId w:val="5"/>
  </w:num>
  <w:num w:numId="28">
    <w:abstractNumId w:val="15"/>
  </w:num>
  <w:num w:numId="29">
    <w:abstractNumId w:val="4"/>
  </w:num>
  <w:num w:numId="30">
    <w:abstractNumId w:val="8"/>
  </w:num>
  <w:num w:numId="31">
    <w:abstractNumId w:val="9"/>
  </w:num>
  <w:num w:numId="32">
    <w:abstractNumId w:val="7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7"/>
  </w:num>
  <w:num w:numId="39">
    <w:abstractNumId w:val="8"/>
  </w:num>
  <w:num w:numId="40">
    <w:abstractNumId w:val="8"/>
  </w:num>
  <w:num w:numId="41">
    <w:abstractNumId w:val="7"/>
  </w:num>
  <w:num w:numId="42">
    <w:abstractNumId w:val="14"/>
  </w:num>
  <w:num w:numId="43">
    <w:abstractNumId w:val="18"/>
  </w:num>
  <w:num w:numId="44">
    <w:abstractNumId w:val="23"/>
  </w:num>
  <w:num w:numId="45">
    <w:abstractNumId w:val="10"/>
  </w:num>
  <w:num w:numId="46">
    <w:abstractNumId w:val="17"/>
  </w:num>
  <w:num w:numId="47">
    <w:abstractNumId w:val="2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A"/>
    <w:rsid w:val="000012C3"/>
    <w:rsid w:val="0006646E"/>
    <w:rsid w:val="000A1F2C"/>
    <w:rsid w:val="000B3065"/>
    <w:rsid w:val="00155F25"/>
    <w:rsid w:val="00175B71"/>
    <w:rsid w:val="001B4F02"/>
    <w:rsid w:val="00234393"/>
    <w:rsid w:val="00296B37"/>
    <w:rsid w:val="002B029A"/>
    <w:rsid w:val="002D5CAB"/>
    <w:rsid w:val="00310E1E"/>
    <w:rsid w:val="00351EA2"/>
    <w:rsid w:val="003707F4"/>
    <w:rsid w:val="00385E62"/>
    <w:rsid w:val="00431619"/>
    <w:rsid w:val="00472F9C"/>
    <w:rsid w:val="00482FAC"/>
    <w:rsid w:val="004B41EF"/>
    <w:rsid w:val="004C095B"/>
    <w:rsid w:val="004D53CF"/>
    <w:rsid w:val="00526267"/>
    <w:rsid w:val="00526A53"/>
    <w:rsid w:val="00532BE9"/>
    <w:rsid w:val="00533A61"/>
    <w:rsid w:val="005446E4"/>
    <w:rsid w:val="00587767"/>
    <w:rsid w:val="00606CA0"/>
    <w:rsid w:val="00613490"/>
    <w:rsid w:val="00637273"/>
    <w:rsid w:val="00685551"/>
    <w:rsid w:val="006E063A"/>
    <w:rsid w:val="006E35EF"/>
    <w:rsid w:val="00731584"/>
    <w:rsid w:val="00756C6C"/>
    <w:rsid w:val="0076113F"/>
    <w:rsid w:val="007831BB"/>
    <w:rsid w:val="00794ECD"/>
    <w:rsid w:val="007B7BB3"/>
    <w:rsid w:val="007E065B"/>
    <w:rsid w:val="00817AEF"/>
    <w:rsid w:val="00836D78"/>
    <w:rsid w:val="00857429"/>
    <w:rsid w:val="008C514D"/>
    <w:rsid w:val="009047F8"/>
    <w:rsid w:val="0091077D"/>
    <w:rsid w:val="009437D0"/>
    <w:rsid w:val="0095656A"/>
    <w:rsid w:val="00972CE9"/>
    <w:rsid w:val="009B5F73"/>
    <w:rsid w:val="009D5AF4"/>
    <w:rsid w:val="009E2746"/>
    <w:rsid w:val="009E47DA"/>
    <w:rsid w:val="00A515F8"/>
    <w:rsid w:val="00AA658C"/>
    <w:rsid w:val="00AE491F"/>
    <w:rsid w:val="00AE75A5"/>
    <w:rsid w:val="00AF59DE"/>
    <w:rsid w:val="00B55A56"/>
    <w:rsid w:val="00B81FA6"/>
    <w:rsid w:val="00BC0DDE"/>
    <w:rsid w:val="00BD04DA"/>
    <w:rsid w:val="00BE41EA"/>
    <w:rsid w:val="00C32CE4"/>
    <w:rsid w:val="00C41A1F"/>
    <w:rsid w:val="00C71480"/>
    <w:rsid w:val="00CD1701"/>
    <w:rsid w:val="00CF7490"/>
    <w:rsid w:val="00D55F99"/>
    <w:rsid w:val="00DA1134"/>
    <w:rsid w:val="00E03A34"/>
    <w:rsid w:val="00E1053D"/>
    <w:rsid w:val="00E64758"/>
    <w:rsid w:val="00E713B2"/>
    <w:rsid w:val="00E8106E"/>
    <w:rsid w:val="00ED3EDC"/>
    <w:rsid w:val="00EE7E70"/>
    <w:rsid w:val="00EF2B1D"/>
    <w:rsid w:val="00F23D31"/>
    <w:rsid w:val="00F755C7"/>
    <w:rsid w:val="00FD16B1"/>
    <w:rsid w:val="00FD56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E62A70F-B554-4A05-8CC6-1AE9D84F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  <w:rPr>
      <w:sz w:val="22"/>
    </w:rPr>
  </w:style>
  <w:style w:type="paragraph" w:styleId="Heading1">
    <w:name w:val="heading 1"/>
    <w:next w:val="BodyText"/>
    <w:qFormat/>
    <w:pPr>
      <w:keepNext/>
      <w:numPr>
        <w:numId w:val="29"/>
      </w:numPr>
      <w:spacing w:before="240" w:after="60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Heading1"/>
    <w:next w:val="BodyText"/>
    <w:qFormat/>
    <w:pPr>
      <w:spacing w:before="120"/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pPr>
      <w:numPr>
        <w:numId w:val="0"/>
      </w:numPr>
      <w:spacing w:before="16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0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40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20"/>
    </w:pPr>
    <w:rPr>
      <w:rFonts w:ascii="Helvetica" w:hAnsi="Helvetica"/>
      <w:sz w:val="2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ell">
    <w:name w:val="Cell"/>
    <w:pPr>
      <w:spacing w:after="120"/>
    </w:pPr>
    <w:rPr>
      <w:rFonts w:ascii="Helvetica" w:hAnsi="Helvetica"/>
    </w:rPr>
  </w:style>
  <w:style w:type="paragraph" w:customStyle="1" w:styleId="CellHeading">
    <w:name w:val="Cell Heading"/>
    <w:basedOn w:val="Cell"/>
    <w:next w:val="Cell"/>
    <w:rPr>
      <w:b/>
      <w:sz w:val="22"/>
    </w:rPr>
  </w:style>
  <w:style w:type="paragraph" w:styleId="Footer">
    <w:name w:val="footer"/>
    <w:link w:val="FooterChar"/>
    <w:uiPriority w:val="99"/>
    <w:pPr>
      <w:pBdr>
        <w:top w:val="single" w:sz="2" w:space="1" w:color="auto"/>
      </w:pBdr>
      <w:tabs>
        <w:tab w:val="right" w:pos="9360"/>
      </w:tabs>
      <w:spacing w:before="120"/>
    </w:pPr>
    <w:rPr>
      <w:rFonts w:ascii="Helvetica" w:hAnsi="Helvetica"/>
      <w:snapToGrid w:val="0"/>
    </w:rPr>
  </w:style>
  <w:style w:type="paragraph" w:styleId="Header">
    <w:name w:val="header"/>
  </w:style>
  <w:style w:type="paragraph" w:styleId="ListBullet">
    <w:name w:val="List Bullet"/>
    <w:basedOn w:val="BodyText"/>
    <w:pPr>
      <w:numPr>
        <w:numId w:val="31"/>
      </w:numPr>
      <w:spacing w:after="60"/>
    </w:pPr>
  </w:style>
  <w:style w:type="paragraph" w:styleId="ListBullet2">
    <w:name w:val="List Bullet 2"/>
    <w:basedOn w:val="BodyText"/>
    <w:pPr>
      <w:numPr>
        <w:numId w:val="21"/>
      </w:numPr>
      <w:tabs>
        <w:tab w:val="clear" w:pos="360"/>
        <w:tab w:val="left" w:pos="720"/>
      </w:tabs>
      <w:spacing w:after="60"/>
      <w:ind w:left="720"/>
    </w:pPr>
  </w:style>
  <w:style w:type="paragraph" w:customStyle="1" w:styleId="ListBullet2Continue">
    <w:name w:val="List Bullet 2 Continue"/>
    <w:basedOn w:val="ListBullet2"/>
    <w:next w:val="ListBullet2"/>
    <w:pPr>
      <w:numPr>
        <w:numId w:val="0"/>
      </w:numPr>
      <w:tabs>
        <w:tab w:val="clear" w:pos="720"/>
      </w:tabs>
      <w:ind w:left="720"/>
    </w:pPr>
  </w:style>
  <w:style w:type="paragraph" w:styleId="ListNumber">
    <w:name w:val="List Number"/>
    <w:basedOn w:val="BodyText"/>
    <w:pPr>
      <w:numPr>
        <w:numId w:val="22"/>
      </w:numPr>
      <w:spacing w:after="60"/>
    </w:pPr>
    <w:rPr>
      <w:snapToGrid w:val="0"/>
    </w:rPr>
  </w:style>
  <w:style w:type="paragraph" w:styleId="ListNumber2">
    <w:name w:val="List Number 2"/>
    <w:basedOn w:val="ListNumber"/>
    <w:pPr>
      <w:numPr>
        <w:numId w:val="23"/>
      </w:numPr>
      <w:tabs>
        <w:tab w:val="clear" w:pos="360"/>
        <w:tab w:val="num" w:pos="720"/>
      </w:tabs>
      <w:ind w:left="720"/>
    </w:pPr>
  </w:style>
  <w:style w:type="paragraph" w:styleId="Macro">
    <w:name w:val="macro"/>
    <w:semiHidden/>
    <w:rPr>
      <w:rFonts w:ascii="Helvetica" w:hAnsi="Helvetica"/>
      <w:snapToGrid w:val="0"/>
    </w:rPr>
  </w:style>
  <w:style w:type="paragraph" w:customStyle="1" w:styleId="CellHeading2">
    <w:name w:val="Cell Heading2"/>
    <w:basedOn w:val="Cell"/>
    <w:pPr>
      <w:suppressAutoHyphens/>
      <w:jc w:val="right"/>
    </w:pPr>
    <w:rPr>
      <w:b/>
      <w:i/>
    </w:rPr>
  </w:style>
  <w:style w:type="paragraph" w:styleId="Date">
    <w:name w:val="Date"/>
  </w:style>
  <w:style w:type="paragraph" w:customStyle="1" w:styleId="ListBulletContinue">
    <w:name w:val="List Bullet Continue"/>
    <w:basedOn w:val="ListBullet"/>
    <w:next w:val="ListBullet"/>
    <w:pPr>
      <w:ind w:firstLine="0"/>
    </w:pPr>
  </w:style>
  <w:style w:type="paragraph" w:customStyle="1" w:styleId="DocumentName">
    <w:name w:val="DocumentName"/>
    <w:pPr>
      <w:pBdr>
        <w:top w:val="single" w:sz="2" w:space="1" w:color="auto"/>
        <w:bottom w:val="single" w:sz="2" w:space="1" w:color="auto"/>
      </w:pBdr>
      <w:ind w:right="806"/>
    </w:pPr>
    <w:rPr>
      <w:rFonts w:ascii="Helvetica" w:hAnsi="Helvetica"/>
      <w:sz w:val="28"/>
    </w:rPr>
  </w:style>
  <w:style w:type="paragraph" w:styleId="BodyText2">
    <w:name w:val="Body Text 2"/>
    <w:basedOn w:val="BodyText"/>
    <w:pPr>
      <w:ind w:left="72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BodyText2"/>
    <w:pPr>
      <w:ind w:left="1080"/>
    </w:pPr>
  </w:style>
  <w:style w:type="paragraph" w:customStyle="1" w:styleId="Outline2Bullet1">
    <w:name w:val="Outline 2 Bullet 1"/>
    <w:basedOn w:val="BodyText"/>
    <w:pPr>
      <w:numPr>
        <w:numId w:val="41"/>
      </w:numPr>
    </w:pPr>
  </w:style>
  <w:style w:type="paragraph" w:customStyle="1" w:styleId="Outline1">
    <w:name w:val="Outline1"/>
    <w:pPr>
      <w:numPr>
        <w:numId w:val="40"/>
      </w:numPr>
      <w:spacing w:after="120"/>
      <w:outlineLvl w:val="0"/>
    </w:pPr>
    <w:rPr>
      <w:rFonts w:ascii="Helvetica" w:hAnsi="Helvetica"/>
      <w:b/>
      <w:sz w:val="24"/>
    </w:rPr>
  </w:style>
  <w:style w:type="paragraph" w:customStyle="1" w:styleId="Outline2">
    <w:name w:val="Outline2"/>
    <w:basedOn w:val="Outline1"/>
    <w:pPr>
      <w:numPr>
        <w:ilvl w:val="1"/>
      </w:numPr>
      <w:outlineLvl w:val="1"/>
    </w:pPr>
    <w:rPr>
      <w:b w:val="0"/>
    </w:rPr>
  </w:style>
  <w:style w:type="paragraph" w:customStyle="1" w:styleId="SOPHeading">
    <w:name w:val="SOP_Heading"/>
    <w:next w:val="BodyText"/>
    <w:pPr>
      <w:spacing w:before="120" w:after="60"/>
    </w:pPr>
    <w:rPr>
      <w:rFonts w:ascii="Helvetica" w:hAnsi="Helvetica"/>
      <w:b/>
      <w:sz w:val="24"/>
    </w:rPr>
  </w:style>
  <w:style w:type="paragraph" w:customStyle="1" w:styleId="Outline3">
    <w:name w:val="Outline3"/>
    <w:basedOn w:val="Outline2"/>
    <w:pPr>
      <w:numPr>
        <w:ilvl w:val="2"/>
      </w:numPr>
      <w:outlineLvl w:val="2"/>
    </w:pPr>
    <w:rPr>
      <w:szCs w:val="24"/>
    </w:rPr>
  </w:style>
  <w:style w:type="paragraph" w:customStyle="1" w:styleId="Style1">
    <w:name w:val="Style1"/>
    <w:basedOn w:val="Outline3"/>
    <w:pPr>
      <w:outlineLvl w:val="3"/>
    </w:pPr>
  </w:style>
  <w:style w:type="paragraph" w:customStyle="1" w:styleId="Outline4">
    <w:name w:val="Outline4"/>
    <w:basedOn w:val="Outline3"/>
    <w:pPr>
      <w:numPr>
        <w:ilvl w:val="3"/>
      </w:numPr>
      <w:outlineLvl w:val="3"/>
    </w:pPr>
  </w:style>
  <w:style w:type="paragraph" w:customStyle="1" w:styleId="Definition">
    <w:name w:val="Definition"/>
    <w:basedOn w:val="BodyText"/>
    <w:pPr>
      <w:ind w:left="360"/>
    </w:pPr>
    <w:rPr>
      <w:i/>
    </w:rPr>
  </w:style>
  <w:style w:type="paragraph" w:styleId="BodyTextIndent2">
    <w:name w:val="Body Text Indent 2"/>
    <w:basedOn w:val="Normal"/>
    <w:pPr>
      <w:tabs>
        <w:tab w:val="left" w:pos="1440"/>
      </w:tabs>
      <w:suppressAutoHyphens w:val="0"/>
      <w:spacing w:after="0"/>
      <w:ind w:left="1260"/>
    </w:pPr>
    <w:rPr>
      <w:color w:val="000000"/>
      <w:sz w:val="24"/>
    </w:rPr>
  </w:style>
  <w:style w:type="paragraph" w:customStyle="1" w:styleId="Outline3Bullet1">
    <w:name w:val="Outline 3 Bullet 1"/>
    <w:pPr>
      <w:numPr>
        <w:numId w:val="42"/>
      </w:numPr>
      <w:spacing w:after="120"/>
    </w:pPr>
    <w:rPr>
      <w:rFonts w:ascii="Helvetica" w:hAnsi="Helvetica"/>
      <w:sz w:val="24"/>
    </w:rPr>
  </w:style>
  <w:style w:type="table" w:styleId="TableGrid">
    <w:name w:val="Table Grid"/>
    <w:basedOn w:val="TableNormal"/>
    <w:rsid w:val="00CD170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E491F"/>
    <w:rPr>
      <w:rFonts w:ascii="Helvetica" w:hAnsi="Helvetica"/>
      <w:snapToGrid w:val="0"/>
    </w:rPr>
  </w:style>
  <w:style w:type="paragraph" w:styleId="BalloonText">
    <w:name w:val="Balloon Text"/>
    <w:basedOn w:val="Normal"/>
    <w:link w:val="BalloonTextChar"/>
    <w:rsid w:val="00756C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rmcclenn\Local%20Settings\Temporary%20Internet%20Files\OLK7\HVTU_sop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5B13-428F-4552-99D8-31D893E0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HVTU_sop.dot</Template>
  <TotalTime>159</TotalTime>
  <Pages>7</Pages>
  <Words>1112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2, 2000</vt:lpstr>
    </vt:vector>
  </TitlesOfParts>
  <Company>FHCRC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2, 2000</dc:title>
  <dc:creator>\</dc:creator>
  <dc:description>Pro7.0-03</dc:description>
  <cp:lastModifiedBy>Anne Leach</cp:lastModifiedBy>
  <cp:revision>8</cp:revision>
  <cp:lastPrinted>2005-05-11T18:05:00Z</cp:lastPrinted>
  <dcterms:created xsi:type="dcterms:W3CDTF">2023-09-13T12:39:00Z</dcterms:created>
  <dcterms:modified xsi:type="dcterms:W3CDTF">2023-09-19T15:08:00Z</dcterms:modified>
</cp:coreProperties>
</file>